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E914" w14:textId="77777777" w:rsidR="005638AB" w:rsidRDefault="005638AB"/>
    <w:p w14:paraId="17E1A479" w14:textId="77777777" w:rsidR="005638AB" w:rsidRDefault="005638AB"/>
    <w:p w14:paraId="466F6157" w14:textId="77777777" w:rsidR="005638AB" w:rsidRDefault="005638AB"/>
    <w:p w14:paraId="39F626F7" w14:textId="77777777" w:rsidR="005638AB" w:rsidRDefault="005638AB"/>
    <w:p w14:paraId="33419BD6" w14:textId="77777777" w:rsidR="005638AB" w:rsidRDefault="005638AB"/>
    <w:p w14:paraId="77042CDE" w14:textId="77777777" w:rsidR="005638AB" w:rsidRDefault="005638AB"/>
    <w:p w14:paraId="763A2F77" w14:textId="77777777" w:rsidR="005638AB" w:rsidRDefault="005638AB"/>
    <w:p w14:paraId="313BDAF2" w14:textId="77777777" w:rsidR="005638AB" w:rsidRDefault="005638AB">
      <w:r w:rsidRPr="005638AB">
        <w:rPr>
          <w:b/>
          <w:noProof/>
          <w:lang w:val="nl-NL" w:eastAsia="nl-NL"/>
        </w:rPr>
        <w:drawing>
          <wp:anchor distT="0" distB="0" distL="114300" distR="114300" simplePos="0" relativeHeight="251659264" behindDoc="0" locked="0" layoutInCell="1" allowOverlap="1" wp14:anchorId="654D6C31" wp14:editId="663C8B9C">
            <wp:simplePos x="0" y="0"/>
            <wp:positionH relativeFrom="margin">
              <wp:align>center</wp:align>
            </wp:positionH>
            <wp:positionV relativeFrom="page">
              <wp:posOffset>3173009</wp:posOffset>
            </wp:positionV>
            <wp:extent cx="3538220" cy="1499235"/>
            <wp:effectExtent l="0" t="0" r="5080" b="5715"/>
            <wp:wrapSquare wrapText="right"/>
            <wp:docPr id="1" name="Picture 1" descr="cefetra logo">
              <a:extLst xmlns:a="http://schemas.openxmlformats.org/drawingml/2006/main">
                <a:ext uri="{FF2B5EF4-FFF2-40B4-BE49-F238E27FC236}">
                  <a16:creationId xmlns:a16="http://schemas.microsoft.com/office/drawing/2014/main" id="{A233A9B9-35FC-4D4D-BAD7-017CEF3A958D}"/>
                </a:ext>
              </a:extLst>
            </wp:docPr>
            <wp:cNvGraphicFramePr/>
            <a:graphic xmlns:a="http://schemas.openxmlformats.org/drawingml/2006/main">
              <a:graphicData uri="http://schemas.openxmlformats.org/drawingml/2006/picture">
                <pic:pic xmlns:pic="http://schemas.openxmlformats.org/drawingml/2006/picture">
                  <pic:nvPicPr>
                    <pic:cNvPr id="2" name="Picture 1" descr="cefetra logo">
                      <a:extLst>
                        <a:ext uri="{FF2B5EF4-FFF2-40B4-BE49-F238E27FC236}">
                          <a16:creationId xmlns:a16="http://schemas.microsoft.com/office/drawing/2014/main" id="{A233A9B9-35FC-4D4D-BAD7-017CEF3A958D}"/>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8220" cy="1499235"/>
                    </a:xfrm>
                    <a:prstGeom prst="rect">
                      <a:avLst/>
                    </a:prstGeom>
                    <a:noFill/>
                    <a:ln>
                      <a:noFill/>
                    </a:ln>
                  </pic:spPr>
                </pic:pic>
              </a:graphicData>
            </a:graphic>
          </wp:anchor>
        </w:drawing>
      </w:r>
    </w:p>
    <w:p w14:paraId="604B5359" w14:textId="77777777" w:rsidR="005638AB" w:rsidRDefault="005638AB"/>
    <w:p w14:paraId="44C96A94" w14:textId="77777777" w:rsidR="005638AB" w:rsidRDefault="005638AB"/>
    <w:p w14:paraId="7E0A8328" w14:textId="77777777" w:rsidR="005638AB" w:rsidRDefault="005638AB"/>
    <w:p w14:paraId="74569C19" w14:textId="77777777" w:rsidR="005638AB" w:rsidRDefault="005638AB"/>
    <w:p w14:paraId="39AF73FA" w14:textId="77777777" w:rsidR="005638AB" w:rsidRDefault="005638AB"/>
    <w:p w14:paraId="1B011244" w14:textId="77777777" w:rsidR="005638AB" w:rsidRDefault="005638AB"/>
    <w:p w14:paraId="13268962" w14:textId="77777777" w:rsidR="005638AB" w:rsidRDefault="005638AB"/>
    <w:p w14:paraId="48711D70" w14:textId="77777777" w:rsidR="005638AB" w:rsidRDefault="005638AB"/>
    <w:p w14:paraId="36832B4D" w14:textId="77777777" w:rsidR="005638AB" w:rsidRDefault="005638AB"/>
    <w:p w14:paraId="61210C1A" w14:textId="0C0AC41E" w:rsidR="005638AB" w:rsidRPr="001D5752" w:rsidRDefault="005638AB" w:rsidP="005638AB">
      <w:pPr>
        <w:jc w:val="center"/>
        <w:rPr>
          <w:b/>
          <w:sz w:val="48"/>
        </w:rPr>
        <w:sectPr w:rsidR="005638AB" w:rsidRPr="001D5752">
          <w:pgSz w:w="12240" w:h="15840"/>
          <w:pgMar w:top="1417" w:right="1417" w:bottom="1417" w:left="1417" w:header="720" w:footer="720" w:gutter="0"/>
          <w:cols w:space="720"/>
          <w:docGrid w:linePitch="360"/>
        </w:sectPr>
      </w:pPr>
      <w:r w:rsidRPr="001D5752">
        <w:rPr>
          <w:b/>
          <w:sz w:val="48"/>
        </w:rPr>
        <w:t>Cefetra</w:t>
      </w:r>
      <w:r w:rsidR="00A512DC" w:rsidRPr="001D5752">
        <w:rPr>
          <w:b/>
          <w:sz w:val="48"/>
        </w:rPr>
        <w:t xml:space="preserve"> Ltd</w:t>
      </w:r>
      <w:r w:rsidRPr="001D5752">
        <w:rPr>
          <w:b/>
          <w:sz w:val="48"/>
        </w:rPr>
        <w:t xml:space="preserve"> Tax </w:t>
      </w:r>
      <w:r w:rsidR="00E87A99">
        <w:rPr>
          <w:b/>
          <w:sz w:val="48"/>
        </w:rPr>
        <w:t>Strategy</w:t>
      </w:r>
    </w:p>
    <w:p w14:paraId="4BDA2733" w14:textId="77777777" w:rsidR="00A51785" w:rsidRDefault="00A51785" w:rsidP="00A51785">
      <w:pPr>
        <w:rPr>
          <w:rFonts w:ascii="Arial" w:hAnsi="Arial" w:cs="Arial"/>
        </w:rPr>
      </w:pPr>
    </w:p>
    <w:p w14:paraId="0B1E9CA2" w14:textId="77777777" w:rsidR="008F0865" w:rsidRDefault="008F0865" w:rsidP="00A51785">
      <w:pPr>
        <w:rPr>
          <w:rFonts w:ascii="Arial" w:hAnsi="Arial" w:cs="Arial"/>
        </w:rPr>
      </w:pPr>
    </w:p>
    <w:p w14:paraId="306BA2CF" w14:textId="77777777" w:rsidR="00A94FAC" w:rsidRPr="00A94FAC" w:rsidRDefault="00A94FAC" w:rsidP="00A94FAC">
      <w:pPr>
        <w:rPr>
          <w:rFonts w:ascii="Arial" w:hAnsi="Arial" w:cs="Arial"/>
          <w:b/>
        </w:rPr>
      </w:pPr>
      <w:r w:rsidRPr="00A94FAC">
        <w:rPr>
          <w:rFonts w:ascii="Arial" w:hAnsi="Arial" w:cs="Arial"/>
          <w:b/>
        </w:rPr>
        <w:t>Introduction</w:t>
      </w:r>
    </w:p>
    <w:p w14:paraId="2C519C44" w14:textId="37E7C6DD" w:rsidR="00A94FAC" w:rsidRPr="008F0865" w:rsidRDefault="00A94FAC" w:rsidP="00A94FAC">
      <w:pPr>
        <w:rPr>
          <w:rFonts w:ascii="Arial" w:hAnsi="Arial" w:cs="Arial"/>
        </w:rPr>
      </w:pPr>
      <w:r w:rsidRPr="008F0865">
        <w:rPr>
          <w:rFonts w:ascii="Arial" w:hAnsi="Arial" w:cs="Arial"/>
        </w:rPr>
        <w:t xml:space="preserve">Under the Finance Act 2016 Cefetra Ltd is regarded </w:t>
      </w:r>
      <w:r w:rsidR="00F67EDF">
        <w:rPr>
          <w:rFonts w:ascii="Arial" w:hAnsi="Arial" w:cs="Arial"/>
        </w:rPr>
        <w:t xml:space="preserve">as </w:t>
      </w:r>
      <w:r w:rsidRPr="008F0865">
        <w:rPr>
          <w:rFonts w:ascii="Arial" w:hAnsi="Arial" w:cs="Arial"/>
        </w:rPr>
        <w:t xml:space="preserve">a company that is required to publish on its website </w:t>
      </w:r>
      <w:r w:rsidR="00287B36">
        <w:rPr>
          <w:rFonts w:ascii="Arial" w:hAnsi="Arial" w:cs="Arial"/>
        </w:rPr>
        <w:t>the</w:t>
      </w:r>
      <w:r w:rsidRPr="008F0865">
        <w:rPr>
          <w:rFonts w:ascii="Arial" w:hAnsi="Arial" w:cs="Arial"/>
        </w:rPr>
        <w:t xml:space="preserve"> tax strategy</w:t>
      </w:r>
      <w:r w:rsidR="00146DE6" w:rsidRPr="008F0865">
        <w:rPr>
          <w:rFonts w:ascii="Arial" w:hAnsi="Arial" w:cs="Arial"/>
        </w:rPr>
        <w:t xml:space="preserve"> for its UK group (Cefetra UK)</w:t>
      </w:r>
      <w:r w:rsidRPr="008F0865">
        <w:rPr>
          <w:rFonts w:ascii="Arial" w:hAnsi="Arial" w:cs="Arial"/>
        </w:rPr>
        <w:t>.</w:t>
      </w:r>
    </w:p>
    <w:p w14:paraId="51E4B7F7" w14:textId="14A8A3C8" w:rsidR="00A94FAC" w:rsidRPr="008F0865" w:rsidRDefault="00A94FAC" w:rsidP="00A94FAC">
      <w:pPr>
        <w:rPr>
          <w:rFonts w:ascii="Arial" w:hAnsi="Arial" w:cs="Arial"/>
        </w:rPr>
      </w:pPr>
      <w:r w:rsidRPr="008F0865">
        <w:rPr>
          <w:rFonts w:ascii="Arial" w:hAnsi="Arial" w:cs="Arial"/>
        </w:rPr>
        <w:t xml:space="preserve">In this context it needs to be noted that Cefetra </w:t>
      </w:r>
      <w:r w:rsidR="00146DE6" w:rsidRPr="008F0865">
        <w:rPr>
          <w:rFonts w:ascii="Arial" w:hAnsi="Arial" w:cs="Arial"/>
        </w:rPr>
        <w:t>UK</w:t>
      </w:r>
      <w:r w:rsidRPr="008F0865">
        <w:rPr>
          <w:rFonts w:ascii="Arial" w:hAnsi="Arial" w:cs="Arial"/>
        </w:rPr>
        <w:t xml:space="preserve"> is part of a MNE, the international operating </w:t>
      </w:r>
      <w:r w:rsidR="00CD6E20">
        <w:rPr>
          <w:rFonts w:ascii="Arial" w:hAnsi="Arial" w:cs="Arial"/>
        </w:rPr>
        <w:t>Cefetra Group</w:t>
      </w:r>
      <w:r w:rsidRPr="008F0865">
        <w:rPr>
          <w:rFonts w:ascii="Arial" w:hAnsi="Arial" w:cs="Arial"/>
        </w:rPr>
        <w:t>, which refers to a group of companies under a common management structure in the agriculture segment of the BayWa Group headed by its ultimate parent company BayWa AG with its head office in Munich, Germany. As such</w:t>
      </w:r>
      <w:r w:rsidR="008F0865">
        <w:rPr>
          <w:rFonts w:ascii="Arial" w:hAnsi="Arial" w:cs="Arial"/>
        </w:rPr>
        <w:t>,</w:t>
      </w:r>
      <w:r w:rsidRPr="008F0865">
        <w:rPr>
          <w:rFonts w:ascii="Arial" w:hAnsi="Arial" w:cs="Arial"/>
        </w:rPr>
        <w:t xml:space="preserve"> Cefetra </w:t>
      </w:r>
      <w:r w:rsidR="00146DE6" w:rsidRPr="008F0865">
        <w:rPr>
          <w:rFonts w:ascii="Arial" w:hAnsi="Arial" w:cs="Arial"/>
        </w:rPr>
        <w:t>UK</w:t>
      </w:r>
      <w:r w:rsidRPr="008F0865">
        <w:rPr>
          <w:rFonts w:ascii="Arial" w:hAnsi="Arial" w:cs="Arial"/>
        </w:rPr>
        <w:t xml:space="preserve"> is bound by the policies &amp; procedures enacted by the management of </w:t>
      </w:r>
      <w:r w:rsidR="00CD6E20">
        <w:rPr>
          <w:rFonts w:ascii="Arial" w:hAnsi="Arial" w:cs="Arial"/>
        </w:rPr>
        <w:t>Cefetra Group</w:t>
      </w:r>
      <w:r w:rsidRPr="008F0865">
        <w:rPr>
          <w:rFonts w:ascii="Arial" w:hAnsi="Arial" w:cs="Arial"/>
        </w:rPr>
        <w:t xml:space="preserve"> and ultimately BayWa AG. The tax strategy and more specifically the tax risk management requirements of </w:t>
      </w:r>
      <w:r w:rsidR="00FF36EB">
        <w:rPr>
          <w:rFonts w:ascii="Arial" w:hAnsi="Arial" w:cs="Arial"/>
        </w:rPr>
        <w:t>Cefetra Group</w:t>
      </w:r>
      <w:r w:rsidRPr="008F0865">
        <w:rPr>
          <w:rFonts w:ascii="Arial" w:hAnsi="Arial" w:cs="Arial"/>
        </w:rPr>
        <w:t xml:space="preserve"> have been laid down in the </w:t>
      </w:r>
      <w:r w:rsidR="00CD6E20">
        <w:rPr>
          <w:rFonts w:ascii="Arial" w:hAnsi="Arial" w:cs="Arial"/>
        </w:rPr>
        <w:t xml:space="preserve">Cefetra Group </w:t>
      </w:r>
      <w:r w:rsidRPr="008F0865">
        <w:rPr>
          <w:rFonts w:ascii="Arial" w:hAnsi="Arial" w:cs="Arial"/>
        </w:rPr>
        <w:t xml:space="preserve">Tax Risk Management Policy. Cefetra </w:t>
      </w:r>
      <w:r w:rsidR="00146DE6" w:rsidRPr="008F0865">
        <w:rPr>
          <w:rFonts w:ascii="Arial" w:hAnsi="Arial" w:cs="Arial"/>
        </w:rPr>
        <w:t>UK</w:t>
      </w:r>
      <w:r w:rsidRPr="008F0865">
        <w:rPr>
          <w:rFonts w:ascii="Arial" w:hAnsi="Arial" w:cs="Arial"/>
        </w:rPr>
        <w:t xml:space="preserve"> is engaged and committed to comply with this policy.</w:t>
      </w:r>
    </w:p>
    <w:p w14:paraId="4E7261B6" w14:textId="51C4D93C" w:rsidR="00A51785" w:rsidRPr="008F0865" w:rsidRDefault="00A94FAC" w:rsidP="00A94FAC">
      <w:pPr>
        <w:rPr>
          <w:rFonts w:ascii="Arial" w:hAnsi="Arial" w:cs="Arial"/>
        </w:rPr>
      </w:pPr>
      <w:r w:rsidRPr="008F0865">
        <w:rPr>
          <w:rFonts w:ascii="Arial" w:hAnsi="Arial" w:cs="Arial"/>
        </w:rPr>
        <w:t>In addition</w:t>
      </w:r>
      <w:r w:rsidR="001875F2">
        <w:rPr>
          <w:rFonts w:ascii="Arial" w:hAnsi="Arial" w:cs="Arial"/>
        </w:rPr>
        <w:t>,</w:t>
      </w:r>
      <w:r w:rsidRPr="008F0865">
        <w:rPr>
          <w:rFonts w:ascii="Arial" w:hAnsi="Arial" w:cs="Arial"/>
        </w:rPr>
        <w:t xml:space="preserve"> and in light of the official guidance in this matter, t</w:t>
      </w:r>
      <w:r w:rsidR="00A51785" w:rsidRPr="008F0865">
        <w:rPr>
          <w:rFonts w:ascii="Arial" w:hAnsi="Arial" w:cs="Arial"/>
        </w:rPr>
        <w:t>he following information represent</w:t>
      </w:r>
      <w:r w:rsidR="00F67EDF">
        <w:rPr>
          <w:rFonts w:ascii="Arial" w:hAnsi="Arial" w:cs="Arial"/>
        </w:rPr>
        <w:t>s</w:t>
      </w:r>
      <w:r w:rsidR="00A51785" w:rsidRPr="008F0865">
        <w:rPr>
          <w:rFonts w:ascii="Arial" w:hAnsi="Arial" w:cs="Arial"/>
        </w:rPr>
        <w:t xml:space="preserve"> the publication of </w:t>
      </w:r>
      <w:r w:rsidRPr="008F0865">
        <w:rPr>
          <w:rFonts w:ascii="Arial" w:hAnsi="Arial" w:cs="Arial"/>
        </w:rPr>
        <w:t xml:space="preserve">Cefetra </w:t>
      </w:r>
      <w:r w:rsidR="00146DE6" w:rsidRPr="008F0865">
        <w:rPr>
          <w:rFonts w:ascii="Arial" w:hAnsi="Arial" w:cs="Arial"/>
        </w:rPr>
        <w:t>UK</w:t>
      </w:r>
      <w:r w:rsidRPr="008F0865">
        <w:rPr>
          <w:rFonts w:ascii="Arial" w:hAnsi="Arial" w:cs="Arial"/>
        </w:rPr>
        <w:t>’s</w:t>
      </w:r>
      <w:r w:rsidR="00A51785" w:rsidRPr="008F0865">
        <w:rPr>
          <w:rFonts w:ascii="Arial" w:hAnsi="Arial" w:cs="Arial"/>
        </w:rPr>
        <w:t xml:space="preserve"> tax </w:t>
      </w:r>
      <w:r w:rsidRPr="008F0865">
        <w:rPr>
          <w:rFonts w:ascii="Arial" w:hAnsi="Arial" w:cs="Arial"/>
        </w:rPr>
        <w:t>arrangements</w:t>
      </w:r>
      <w:r w:rsidR="00A51785" w:rsidRPr="008F0865">
        <w:rPr>
          <w:rFonts w:ascii="Arial" w:hAnsi="Arial" w:cs="Arial"/>
        </w:rPr>
        <w:t xml:space="preserve"> in respect of </w:t>
      </w:r>
      <w:r w:rsidRPr="008F0865">
        <w:rPr>
          <w:rFonts w:ascii="Arial" w:hAnsi="Arial" w:cs="Arial"/>
        </w:rPr>
        <w:t xml:space="preserve">its </w:t>
      </w:r>
      <w:r w:rsidR="00A51785" w:rsidRPr="008F0865">
        <w:rPr>
          <w:rFonts w:ascii="Arial" w:hAnsi="Arial" w:cs="Arial"/>
        </w:rPr>
        <w:t>UK activities.</w:t>
      </w:r>
    </w:p>
    <w:p w14:paraId="557C582B" w14:textId="77777777" w:rsidR="00B63EFB" w:rsidRPr="00B061A7" w:rsidRDefault="008F0865" w:rsidP="00B63EFB">
      <w:pPr>
        <w:pStyle w:val="ListParagraph"/>
        <w:numPr>
          <w:ilvl w:val="0"/>
          <w:numId w:val="5"/>
        </w:numPr>
        <w:spacing w:before="100" w:beforeAutospacing="1"/>
        <w:rPr>
          <w:rFonts w:ascii="Arial" w:eastAsia="Times New Roman" w:hAnsi="Arial" w:cs="Arial"/>
          <w:color w:val="000000"/>
        </w:rPr>
      </w:pPr>
      <w:r w:rsidRPr="00B061A7">
        <w:rPr>
          <w:rFonts w:ascii="Arial" w:eastAsia="Times New Roman" w:hAnsi="Arial" w:cs="Arial"/>
          <w:b/>
          <w:bCs/>
          <w:color w:val="000000"/>
        </w:rPr>
        <w:t>Cefetra UK</w:t>
      </w:r>
      <w:r w:rsidR="003C29F3" w:rsidRPr="00B061A7">
        <w:rPr>
          <w:rFonts w:ascii="Arial" w:eastAsia="Times New Roman" w:hAnsi="Arial" w:cs="Arial"/>
          <w:b/>
          <w:bCs/>
          <w:color w:val="000000"/>
        </w:rPr>
        <w:t>’s approach on managing</w:t>
      </w:r>
      <w:r w:rsidRPr="00B061A7">
        <w:rPr>
          <w:rFonts w:ascii="Arial" w:eastAsia="Times New Roman" w:hAnsi="Arial" w:cs="Arial"/>
          <w:b/>
          <w:bCs/>
          <w:color w:val="000000"/>
        </w:rPr>
        <w:t xml:space="preserve"> tax risks</w:t>
      </w:r>
    </w:p>
    <w:p w14:paraId="1E4F3F31" w14:textId="77777777" w:rsidR="00A51785" w:rsidRPr="00B061A7" w:rsidRDefault="00A51785" w:rsidP="00A51785">
      <w:pPr>
        <w:rPr>
          <w:rFonts w:ascii="Arial" w:hAnsi="Arial" w:cs="Arial"/>
        </w:rPr>
      </w:pPr>
      <w:r w:rsidRPr="00B061A7">
        <w:rPr>
          <w:rFonts w:ascii="Arial" w:hAnsi="Arial" w:cs="Arial"/>
        </w:rPr>
        <w:t xml:space="preserve">The principal risk for </w:t>
      </w:r>
      <w:r w:rsidR="00146DE6" w:rsidRPr="00B061A7">
        <w:rPr>
          <w:rFonts w:ascii="Arial" w:hAnsi="Arial" w:cs="Arial"/>
        </w:rPr>
        <w:t>Cefetra UK</w:t>
      </w:r>
      <w:r w:rsidRPr="00B061A7">
        <w:rPr>
          <w:rFonts w:ascii="Arial" w:hAnsi="Arial" w:cs="Arial"/>
        </w:rPr>
        <w:t xml:space="preserve"> is non-compliance with tax legislation through oversight or error. </w:t>
      </w:r>
    </w:p>
    <w:p w14:paraId="6137FEE9" w14:textId="714DC5F6" w:rsidR="00A51785" w:rsidRPr="00A51785" w:rsidRDefault="00A51785" w:rsidP="00A51785">
      <w:pPr>
        <w:rPr>
          <w:rFonts w:ascii="Arial" w:hAnsi="Arial" w:cs="Arial"/>
        </w:rPr>
      </w:pPr>
      <w:r w:rsidRPr="00B061A7">
        <w:rPr>
          <w:rFonts w:ascii="Arial" w:hAnsi="Arial" w:cs="Arial"/>
        </w:rPr>
        <w:t xml:space="preserve">To mitigate this, employees dealing with routine transactions are suitably </w:t>
      </w:r>
      <w:r w:rsidR="007D1268" w:rsidRPr="00B061A7">
        <w:rPr>
          <w:rFonts w:ascii="Arial" w:hAnsi="Arial" w:cs="Arial"/>
        </w:rPr>
        <w:t xml:space="preserve">trained </w:t>
      </w:r>
      <w:r w:rsidR="00B061A7" w:rsidRPr="00B061A7">
        <w:rPr>
          <w:rFonts w:ascii="Arial" w:hAnsi="Arial" w:cs="Arial"/>
        </w:rPr>
        <w:t>to do so</w:t>
      </w:r>
      <w:r w:rsidRPr="00B061A7">
        <w:rPr>
          <w:rFonts w:ascii="Arial" w:hAnsi="Arial" w:cs="Arial"/>
        </w:rPr>
        <w:t xml:space="preserve">. Corporation tax returns are prepared by external professional advisors and are reviewed internally by the finance team in each entity. Significant or unusual transactions are advised on by </w:t>
      </w:r>
      <w:r w:rsidR="00CD6E20">
        <w:rPr>
          <w:rFonts w:ascii="Arial" w:hAnsi="Arial" w:cs="Arial"/>
        </w:rPr>
        <w:t>Cefetra Group’s</w:t>
      </w:r>
      <w:r w:rsidR="00146DE6" w:rsidRPr="00B061A7">
        <w:rPr>
          <w:rFonts w:ascii="Arial" w:hAnsi="Arial" w:cs="Arial"/>
        </w:rPr>
        <w:t xml:space="preserve"> Group Tax </w:t>
      </w:r>
      <w:r w:rsidR="00CD6E20">
        <w:rPr>
          <w:rFonts w:ascii="Arial" w:hAnsi="Arial" w:cs="Arial"/>
        </w:rPr>
        <w:t xml:space="preserve">department </w:t>
      </w:r>
      <w:r w:rsidR="00146DE6" w:rsidRPr="00B061A7">
        <w:rPr>
          <w:rFonts w:ascii="Arial" w:hAnsi="Arial" w:cs="Arial"/>
        </w:rPr>
        <w:t xml:space="preserve">and/or </w:t>
      </w:r>
      <w:r w:rsidR="00287B36" w:rsidRPr="00B061A7">
        <w:rPr>
          <w:rFonts w:ascii="Arial" w:hAnsi="Arial" w:cs="Arial"/>
        </w:rPr>
        <w:t>external experts</w:t>
      </w:r>
      <w:r w:rsidRPr="00A51785">
        <w:rPr>
          <w:rFonts w:ascii="Arial" w:hAnsi="Arial" w:cs="Arial"/>
        </w:rPr>
        <w:t xml:space="preserve"> where appropriate</w:t>
      </w:r>
      <w:r w:rsidR="00287B36">
        <w:rPr>
          <w:rFonts w:ascii="Arial" w:hAnsi="Arial" w:cs="Arial"/>
        </w:rPr>
        <w:t>,</w:t>
      </w:r>
      <w:r w:rsidRPr="00A51785">
        <w:rPr>
          <w:rFonts w:ascii="Arial" w:hAnsi="Arial" w:cs="Arial"/>
        </w:rPr>
        <w:t xml:space="preserve"> and </w:t>
      </w:r>
      <w:r w:rsidR="00287B36">
        <w:rPr>
          <w:rFonts w:ascii="Arial" w:hAnsi="Arial" w:cs="Arial"/>
        </w:rPr>
        <w:t xml:space="preserve">finally </w:t>
      </w:r>
      <w:r w:rsidRPr="00A51785">
        <w:rPr>
          <w:rFonts w:ascii="Arial" w:hAnsi="Arial" w:cs="Arial"/>
        </w:rPr>
        <w:t xml:space="preserve">approved by </w:t>
      </w:r>
      <w:r w:rsidR="00F46D3D">
        <w:rPr>
          <w:rFonts w:ascii="Arial" w:hAnsi="Arial" w:cs="Arial"/>
        </w:rPr>
        <w:t>the Finance D</w:t>
      </w:r>
      <w:r w:rsidRPr="00A51785">
        <w:rPr>
          <w:rFonts w:ascii="Arial" w:hAnsi="Arial" w:cs="Arial"/>
        </w:rPr>
        <w:t xml:space="preserve">irector. </w:t>
      </w:r>
    </w:p>
    <w:p w14:paraId="3C3B0EC1" w14:textId="77777777" w:rsidR="00A51785" w:rsidRPr="00A51785" w:rsidRDefault="00A51785" w:rsidP="00A51785">
      <w:pPr>
        <w:rPr>
          <w:rFonts w:ascii="Arial" w:hAnsi="Arial" w:cs="Arial"/>
        </w:rPr>
      </w:pPr>
      <w:r w:rsidRPr="00A51785">
        <w:rPr>
          <w:rFonts w:ascii="Arial" w:hAnsi="Arial" w:cs="Arial"/>
        </w:rPr>
        <w:t xml:space="preserve">Appropriate documentation is maintained in order to comply with tax legislation and as required to ensure good corporate governance. </w:t>
      </w:r>
    </w:p>
    <w:p w14:paraId="1F8816EE" w14:textId="1D2B0F9B" w:rsidR="007D1268" w:rsidRDefault="00146DE6" w:rsidP="00B63EFB">
      <w:pPr>
        <w:rPr>
          <w:rFonts w:ascii="Arial" w:hAnsi="Arial" w:cs="Arial"/>
        </w:rPr>
      </w:pPr>
      <w:r>
        <w:rPr>
          <w:rFonts w:ascii="Arial" w:hAnsi="Arial" w:cs="Arial"/>
        </w:rPr>
        <w:t>A</w:t>
      </w:r>
      <w:r w:rsidR="00A51785" w:rsidRPr="00A51785">
        <w:rPr>
          <w:rFonts w:ascii="Arial" w:hAnsi="Arial" w:cs="Arial"/>
        </w:rPr>
        <w:t>dvice</w:t>
      </w:r>
      <w:r>
        <w:rPr>
          <w:rFonts w:ascii="Arial" w:hAnsi="Arial" w:cs="Arial"/>
        </w:rPr>
        <w:t xml:space="preserve"> from </w:t>
      </w:r>
      <w:r w:rsidR="00CD6E20">
        <w:rPr>
          <w:rFonts w:ascii="Arial" w:hAnsi="Arial" w:cs="Arial"/>
        </w:rPr>
        <w:t>Cefetra Group’s</w:t>
      </w:r>
      <w:r w:rsidR="00CD6E20" w:rsidRPr="00B061A7">
        <w:rPr>
          <w:rFonts w:ascii="Arial" w:hAnsi="Arial" w:cs="Arial"/>
        </w:rPr>
        <w:t xml:space="preserve"> Group Tax </w:t>
      </w:r>
      <w:r>
        <w:rPr>
          <w:rFonts w:ascii="Arial" w:hAnsi="Arial" w:cs="Arial"/>
        </w:rPr>
        <w:t>and/or external advice</w:t>
      </w:r>
      <w:r w:rsidR="00A51785" w:rsidRPr="00A51785">
        <w:rPr>
          <w:rFonts w:ascii="Arial" w:hAnsi="Arial" w:cs="Arial"/>
        </w:rPr>
        <w:t xml:space="preserve"> is routinely sought where the internal finance team </w:t>
      </w:r>
      <w:r>
        <w:rPr>
          <w:rFonts w:ascii="Arial" w:hAnsi="Arial" w:cs="Arial"/>
        </w:rPr>
        <w:t>is</w:t>
      </w:r>
      <w:r w:rsidR="00A51785" w:rsidRPr="00A51785">
        <w:rPr>
          <w:rFonts w:ascii="Arial" w:hAnsi="Arial" w:cs="Arial"/>
        </w:rPr>
        <w:t xml:space="preserve"> unfamiliar with the nature of the tax implications of a transaction or with new legislation. </w:t>
      </w:r>
      <w:bookmarkStart w:id="0" w:name="_Hlk501452298"/>
    </w:p>
    <w:p w14:paraId="7A34BC7B" w14:textId="77777777" w:rsidR="00B061A7" w:rsidRDefault="00B061A7" w:rsidP="00B63EFB">
      <w:pPr>
        <w:rPr>
          <w:rFonts w:ascii="Arial" w:hAnsi="Arial" w:cs="Arial"/>
        </w:rPr>
      </w:pPr>
    </w:p>
    <w:p w14:paraId="11F2CAA2" w14:textId="1B94337E" w:rsidR="00B63EFB" w:rsidRDefault="00C14FC0" w:rsidP="00B63EFB">
      <w:pPr>
        <w:contextualSpacing/>
        <w:rPr>
          <w:rFonts w:ascii="Arial" w:hAnsi="Arial" w:cs="Arial"/>
        </w:rPr>
      </w:pPr>
      <w:r>
        <w:rPr>
          <w:rFonts w:ascii="Arial" w:hAnsi="Arial" w:cs="Arial"/>
        </w:rPr>
        <w:t>Key r</w:t>
      </w:r>
      <w:r w:rsidR="00B63EFB" w:rsidRPr="00F46D3D">
        <w:rPr>
          <w:rFonts w:ascii="Arial" w:hAnsi="Arial" w:cs="Arial"/>
        </w:rPr>
        <w:t xml:space="preserve">oles </w:t>
      </w:r>
      <w:r w:rsidR="00F46D3D">
        <w:rPr>
          <w:rFonts w:ascii="Arial" w:hAnsi="Arial" w:cs="Arial"/>
        </w:rPr>
        <w:t>within Cefetra UK’s tax function are:</w:t>
      </w:r>
    </w:p>
    <w:p w14:paraId="2A545523" w14:textId="77777777" w:rsidR="00B63EFB" w:rsidRDefault="00B63EFB" w:rsidP="00B63EFB">
      <w:pPr>
        <w:pStyle w:val="ListParagraph"/>
        <w:numPr>
          <w:ilvl w:val="2"/>
          <w:numId w:val="2"/>
        </w:numPr>
        <w:rPr>
          <w:rFonts w:ascii="Arial" w:hAnsi="Arial" w:cs="Arial"/>
        </w:rPr>
      </w:pPr>
      <w:r>
        <w:rPr>
          <w:rFonts w:ascii="Arial" w:hAnsi="Arial" w:cs="Arial"/>
        </w:rPr>
        <w:t xml:space="preserve">Finance Director (Cefetra </w:t>
      </w:r>
      <w:r w:rsidR="00F46D3D">
        <w:rPr>
          <w:rFonts w:ascii="Arial" w:hAnsi="Arial" w:cs="Arial"/>
        </w:rPr>
        <w:t xml:space="preserve">Ltd </w:t>
      </w:r>
      <w:r>
        <w:rPr>
          <w:rFonts w:ascii="Arial" w:hAnsi="Arial" w:cs="Arial"/>
        </w:rPr>
        <w:t>and UK Subs</w:t>
      </w:r>
      <w:r w:rsidR="00F46D3D">
        <w:rPr>
          <w:rFonts w:ascii="Arial" w:hAnsi="Arial" w:cs="Arial"/>
        </w:rPr>
        <w:t>idiaries</w:t>
      </w:r>
      <w:r>
        <w:rPr>
          <w:rFonts w:ascii="Arial" w:hAnsi="Arial" w:cs="Arial"/>
        </w:rPr>
        <w:t>)</w:t>
      </w:r>
      <w:r w:rsidR="00F46D3D">
        <w:rPr>
          <w:rFonts w:ascii="Arial" w:hAnsi="Arial" w:cs="Arial"/>
        </w:rPr>
        <w:t>;</w:t>
      </w:r>
    </w:p>
    <w:p w14:paraId="0052E09B" w14:textId="5E4713E7" w:rsidR="00B63EFB" w:rsidRDefault="00B63EFB" w:rsidP="00B63EFB">
      <w:pPr>
        <w:pStyle w:val="ListParagraph"/>
        <w:numPr>
          <w:ilvl w:val="2"/>
          <w:numId w:val="2"/>
        </w:numPr>
        <w:rPr>
          <w:rFonts w:ascii="Arial" w:hAnsi="Arial" w:cs="Arial"/>
        </w:rPr>
      </w:pPr>
      <w:r>
        <w:rPr>
          <w:rFonts w:ascii="Arial" w:hAnsi="Arial" w:cs="Arial"/>
        </w:rPr>
        <w:t xml:space="preserve">Financial Controllers (Cefetra </w:t>
      </w:r>
      <w:r w:rsidR="00F46D3D">
        <w:rPr>
          <w:rFonts w:ascii="Arial" w:hAnsi="Arial" w:cs="Arial"/>
        </w:rPr>
        <w:t xml:space="preserve">Ltd </w:t>
      </w:r>
      <w:r>
        <w:rPr>
          <w:rFonts w:ascii="Arial" w:hAnsi="Arial" w:cs="Arial"/>
        </w:rPr>
        <w:t>and UK Subs</w:t>
      </w:r>
      <w:r w:rsidR="00F46D3D">
        <w:rPr>
          <w:rFonts w:ascii="Arial" w:hAnsi="Arial" w:cs="Arial"/>
        </w:rPr>
        <w:t>idiaries</w:t>
      </w:r>
      <w:r>
        <w:rPr>
          <w:rFonts w:ascii="Arial" w:hAnsi="Arial" w:cs="Arial"/>
        </w:rPr>
        <w:t>)</w:t>
      </w:r>
      <w:r w:rsidR="00F46D3D">
        <w:rPr>
          <w:rFonts w:ascii="Arial" w:hAnsi="Arial" w:cs="Arial"/>
        </w:rPr>
        <w:t>;</w:t>
      </w:r>
    </w:p>
    <w:p w14:paraId="5E9295C6" w14:textId="3F4DA2AD" w:rsidR="00B63EFB" w:rsidRDefault="00B63EFB" w:rsidP="00B63EFB">
      <w:pPr>
        <w:pStyle w:val="ListParagraph"/>
        <w:numPr>
          <w:ilvl w:val="2"/>
          <w:numId w:val="2"/>
        </w:numPr>
        <w:rPr>
          <w:rFonts w:ascii="Arial" w:hAnsi="Arial" w:cs="Arial"/>
        </w:rPr>
      </w:pPr>
      <w:r>
        <w:rPr>
          <w:rFonts w:ascii="Arial" w:hAnsi="Arial" w:cs="Arial"/>
        </w:rPr>
        <w:t>Finance Assistants – (</w:t>
      </w:r>
      <w:r w:rsidR="00867035">
        <w:rPr>
          <w:rFonts w:ascii="Arial" w:hAnsi="Arial" w:cs="Arial"/>
        </w:rPr>
        <w:t>Cefetra Ltd and UK Subsidiaries</w:t>
      </w:r>
      <w:r>
        <w:rPr>
          <w:rFonts w:ascii="Arial" w:hAnsi="Arial" w:cs="Arial"/>
        </w:rPr>
        <w:t>)</w:t>
      </w:r>
      <w:r w:rsidR="00F46D3D">
        <w:rPr>
          <w:rFonts w:ascii="Arial" w:hAnsi="Arial" w:cs="Arial"/>
        </w:rPr>
        <w:t>.</w:t>
      </w:r>
    </w:p>
    <w:bookmarkEnd w:id="0"/>
    <w:p w14:paraId="3888C63A" w14:textId="77777777" w:rsidR="00B63EFB" w:rsidRPr="00655088" w:rsidRDefault="00B63EFB" w:rsidP="00B63EFB">
      <w:pPr>
        <w:pStyle w:val="Pa5"/>
        <w:spacing w:after="160" w:line="259" w:lineRule="auto"/>
        <w:contextualSpacing/>
        <w:rPr>
          <w:rFonts w:ascii="Arial" w:hAnsi="Arial" w:cs="Arial"/>
          <w:color w:val="000000"/>
          <w:sz w:val="22"/>
          <w:szCs w:val="22"/>
        </w:rPr>
      </w:pPr>
      <w:r w:rsidRPr="00655088">
        <w:rPr>
          <w:rFonts w:ascii="Arial" w:hAnsi="Arial" w:cs="Arial"/>
          <w:color w:val="000000"/>
          <w:sz w:val="22"/>
          <w:szCs w:val="22"/>
        </w:rPr>
        <w:t xml:space="preserve">The professionals outlined above will aim to: </w:t>
      </w:r>
    </w:p>
    <w:p w14:paraId="722964FA" w14:textId="09AE08B3" w:rsidR="00B63EFB" w:rsidRPr="00655088" w:rsidRDefault="00B63EFB" w:rsidP="00B63EFB">
      <w:pPr>
        <w:pStyle w:val="Pa5"/>
        <w:numPr>
          <w:ilvl w:val="2"/>
          <w:numId w:val="2"/>
        </w:numPr>
        <w:spacing w:after="160" w:line="259" w:lineRule="auto"/>
        <w:contextualSpacing/>
        <w:rPr>
          <w:rFonts w:ascii="Arial" w:hAnsi="Arial" w:cs="Arial"/>
          <w:color w:val="000000"/>
          <w:sz w:val="22"/>
          <w:szCs w:val="22"/>
        </w:rPr>
      </w:pPr>
      <w:r w:rsidRPr="00655088">
        <w:rPr>
          <w:rFonts w:ascii="Arial" w:hAnsi="Arial" w:cs="Arial"/>
          <w:color w:val="000000"/>
          <w:sz w:val="22"/>
          <w:szCs w:val="22"/>
        </w:rPr>
        <w:t xml:space="preserve">Effectively manage risk by application of components of the </w:t>
      </w:r>
      <w:r w:rsidR="00CD6E20">
        <w:rPr>
          <w:rFonts w:ascii="Arial" w:hAnsi="Arial" w:cs="Arial"/>
          <w:color w:val="000000"/>
          <w:sz w:val="22"/>
          <w:szCs w:val="22"/>
        </w:rPr>
        <w:t>Cefetra Group</w:t>
      </w:r>
      <w:r w:rsidR="00C14FC0">
        <w:rPr>
          <w:rFonts w:ascii="Arial" w:hAnsi="Arial" w:cs="Arial"/>
          <w:color w:val="000000"/>
          <w:sz w:val="22"/>
          <w:szCs w:val="22"/>
        </w:rPr>
        <w:t xml:space="preserve"> Tax R</w:t>
      </w:r>
      <w:r w:rsidRPr="00655088">
        <w:rPr>
          <w:rFonts w:ascii="Arial" w:hAnsi="Arial" w:cs="Arial"/>
          <w:color w:val="000000"/>
          <w:sz w:val="22"/>
          <w:szCs w:val="22"/>
        </w:rPr>
        <w:t xml:space="preserve">isk </w:t>
      </w:r>
      <w:r w:rsidR="00C14FC0">
        <w:rPr>
          <w:rFonts w:ascii="Arial" w:hAnsi="Arial" w:cs="Arial"/>
          <w:color w:val="000000"/>
          <w:sz w:val="22"/>
          <w:szCs w:val="22"/>
        </w:rPr>
        <w:t>Management Policy</w:t>
      </w:r>
      <w:r w:rsidR="00F46D3D">
        <w:rPr>
          <w:rFonts w:ascii="Arial" w:hAnsi="Arial" w:cs="Arial"/>
          <w:color w:val="000000"/>
          <w:sz w:val="22"/>
          <w:szCs w:val="22"/>
        </w:rPr>
        <w:t>;</w:t>
      </w:r>
      <w:r w:rsidRPr="00655088">
        <w:rPr>
          <w:rFonts w:ascii="Arial" w:hAnsi="Arial" w:cs="Arial"/>
          <w:color w:val="000000"/>
          <w:sz w:val="22"/>
          <w:szCs w:val="22"/>
        </w:rPr>
        <w:t xml:space="preserve"> </w:t>
      </w:r>
    </w:p>
    <w:p w14:paraId="3913B6B8" w14:textId="77777777" w:rsidR="00B63EFB" w:rsidRPr="00655088" w:rsidRDefault="00B63EFB" w:rsidP="00B63EFB">
      <w:pPr>
        <w:pStyle w:val="Pa5"/>
        <w:numPr>
          <w:ilvl w:val="2"/>
          <w:numId w:val="2"/>
        </w:numPr>
        <w:spacing w:after="160" w:line="259" w:lineRule="auto"/>
        <w:contextualSpacing/>
        <w:rPr>
          <w:rFonts w:ascii="Arial" w:hAnsi="Arial" w:cs="Arial"/>
          <w:color w:val="000000"/>
          <w:sz w:val="22"/>
          <w:szCs w:val="22"/>
        </w:rPr>
      </w:pPr>
      <w:r w:rsidRPr="00655088">
        <w:rPr>
          <w:rFonts w:ascii="Arial" w:hAnsi="Arial" w:cs="Arial"/>
          <w:color w:val="000000"/>
          <w:sz w:val="22"/>
          <w:szCs w:val="22"/>
        </w:rPr>
        <w:t>Observe all applicable laws, rules, regulations and disclosure requirements</w:t>
      </w:r>
      <w:r w:rsidR="00F46D3D">
        <w:rPr>
          <w:rFonts w:ascii="Arial" w:hAnsi="Arial" w:cs="Arial"/>
          <w:color w:val="000000"/>
          <w:sz w:val="22"/>
          <w:szCs w:val="22"/>
        </w:rPr>
        <w:t>;</w:t>
      </w:r>
      <w:r w:rsidRPr="00655088">
        <w:rPr>
          <w:rFonts w:ascii="Arial" w:hAnsi="Arial" w:cs="Arial"/>
          <w:color w:val="000000"/>
          <w:sz w:val="22"/>
          <w:szCs w:val="22"/>
        </w:rPr>
        <w:t xml:space="preserve"> </w:t>
      </w:r>
    </w:p>
    <w:p w14:paraId="445579E6" w14:textId="77777777" w:rsidR="00B63EFB" w:rsidRPr="00655088" w:rsidRDefault="00B63EFB" w:rsidP="00B63EFB">
      <w:pPr>
        <w:pStyle w:val="Pa5"/>
        <w:numPr>
          <w:ilvl w:val="2"/>
          <w:numId w:val="2"/>
        </w:numPr>
        <w:spacing w:after="160" w:line="259" w:lineRule="auto"/>
        <w:contextualSpacing/>
        <w:rPr>
          <w:rFonts w:ascii="Arial" w:hAnsi="Arial" w:cs="Arial"/>
          <w:color w:val="000000"/>
          <w:sz w:val="22"/>
          <w:szCs w:val="22"/>
        </w:rPr>
      </w:pPr>
      <w:r w:rsidRPr="00655088">
        <w:rPr>
          <w:rFonts w:ascii="Arial" w:hAnsi="Arial" w:cs="Arial"/>
          <w:color w:val="000000"/>
          <w:sz w:val="22"/>
          <w:szCs w:val="22"/>
        </w:rPr>
        <w:t>Apply diligent professional care and judgment to arri</w:t>
      </w:r>
      <w:r w:rsidR="00F46D3D">
        <w:rPr>
          <w:rFonts w:ascii="Arial" w:hAnsi="Arial" w:cs="Arial"/>
          <w:color w:val="000000"/>
          <w:sz w:val="22"/>
          <w:szCs w:val="22"/>
        </w:rPr>
        <w:t>ve at well-reasoned conclusions;</w:t>
      </w:r>
    </w:p>
    <w:p w14:paraId="1E324A38" w14:textId="77777777" w:rsidR="00B63EFB" w:rsidRPr="00655088" w:rsidRDefault="00B63EFB" w:rsidP="00B63EFB">
      <w:pPr>
        <w:pStyle w:val="Pa5"/>
        <w:numPr>
          <w:ilvl w:val="2"/>
          <w:numId w:val="2"/>
        </w:numPr>
        <w:spacing w:after="160" w:line="259" w:lineRule="auto"/>
        <w:contextualSpacing/>
        <w:rPr>
          <w:rFonts w:ascii="Arial" w:hAnsi="Arial" w:cs="Arial"/>
          <w:color w:val="000000"/>
          <w:sz w:val="22"/>
          <w:szCs w:val="22"/>
        </w:rPr>
      </w:pPr>
      <w:r w:rsidRPr="00655088">
        <w:rPr>
          <w:rFonts w:ascii="Arial" w:hAnsi="Arial" w:cs="Arial"/>
          <w:color w:val="000000"/>
          <w:sz w:val="22"/>
          <w:szCs w:val="22"/>
        </w:rPr>
        <w:lastRenderedPageBreak/>
        <w:t>Ensure all decisions are taken at an appropriate level and supported with documentation that evidences the facts, conclusions and risks involved</w:t>
      </w:r>
      <w:r w:rsidR="00F46D3D">
        <w:rPr>
          <w:rFonts w:ascii="Arial" w:hAnsi="Arial" w:cs="Arial"/>
          <w:color w:val="000000"/>
          <w:sz w:val="22"/>
          <w:szCs w:val="22"/>
        </w:rPr>
        <w:t>;</w:t>
      </w:r>
    </w:p>
    <w:p w14:paraId="0A55FBC5" w14:textId="77777777" w:rsidR="00B63EFB" w:rsidRPr="00E46E2D" w:rsidRDefault="00B63EFB" w:rsidP="00B63EFB">
      <w:pPr>
        <w:pStyle w:val="Pa5"/>
        <w:numPr>
          <w:ilvl w:val="2"/>
          <w:numId w:val="2"/>
        </w:numPr>
        <w:spacing w:after="160" w:line="259" w:lineRule="auto"/>
        <w:contextualSpacing/>
        <w:rPr>
          <w:rFonts w:ascii="Arial" w:hAnsi="Arial" w:cs="Arial"/>
          <w:color w:val="000000"/>
          <w:sz w:val="22"/>
          <w:szCs w:val="22"/>
        </w:rPr>
      </w:pPr>
      <w:r w:rsidRPr="00655088">
        <w:rPr>
          <w:rFonts w:ascii="Arial" w:hAnsi="Arial" w:cs="Arial"/>
          <w:color w:val="000000"/>
          <w:sz w:val="22"/>
          <w:szCs w:val="22"/>
        </w:rPr>
        <w:t>Be compliant with all anti-bribery legislation</w:t>
      </w:r>
      <w:r w:rsidR="00F46D3D">
        <w:rPr>
          <w:rFonts w:ascii="Arial" w:hAnsi="Arial" w:cs="Arial"/>
          <w:color w:val="000000"/>
          <w:sz w:val="22"/>
          <w:szCs w:val="22"/>
        </w:rPr>
        <w:t>.</w:t>
      </w:r>
    </w:p>
    <w:p w14:paraId="1FA87B9A" w14:textId="77777777" w:rsidR="00B63EFB" w:rsidRPr="00125E4B" w:rsidRDefault="00B63EFB" w:rsidP="00B63EFB">
      <w:pPr>
        <w:spacing w:before="100" w:beforeAutospacing="1"/>
        <w:contextualSpacing/>
        <w:rPr>
          <w:rFonts w:ascii="Arial" w:eastAsia="Times New Roman" w:hAnsi="Arial" w:cs="Arial"/>
          <w:color w:val="000000"/>
        </w:rPr>
      </w:pPr>
      <w:r>
        <w:rPr>
          <w:rFonts w:ascii="Arial" w:eastAsia="Times New Roman" w:hAnsi="Arial" w:cs="Arial"/>
          <w:color w:val="000000"/>
        </w:rPr>
        <w:t xml:space="preserve">Cefetra </w:t>
      </w:r>
      <w:r w:rsidR="00F46D3D">
        <w:rPr>
          <w:rFonts w:ascii="Arial" w:eastAsia="Times New Roman" w:hAnsi="Arial" w:cs="Arial"/>
          <w:color w:val="000000"/>
        </w:rPr>
        <w:t>UK</w:t>
      </w:r>
      <w:r w:rsidRPr="00125E4B">
        <w:rPr>
          <w:rFonts w:ascii="Arial" w:eastAsia="Times New Roman" w:hAnsi="Arial" w:cs="Arial"/>
          <w:color w:val="000000"/>
        </w:rPr>
        <w:t xml:space="preserve"> is committed to:</w:t>
      </w:r>
    </w:p>
    <w:p w14:paraId="1D9A7DEB" w14:textId="77777777" w:rsidR="00B63EFB" w:rsidRPr="00125E4B" w:rsidRDefault="00B63EFB" w:rsidP="00B63EFB">
      <w:pPr>
        <w:numPr>
          <w:ilvl w:val="0"/>
          <w:numId w:val="13"/>
        </w:numPr>
        <w:spacing w:before="100" w:beforeAutospacing="1"/>
        <w:contextualSpacing/>
        <w:rPr>
          <w:rFonts w:ascii="Arial" w:eastAsia="Times New Roman" w:hAnsi="Arial" w:cs="Arial"/>
          <w:color w:val="000000"/>
        </w:rPr>
      </w:pPr>
      <w:r w:rsidRPr="00125E4B">
        <w:rPr>
          <w:rFonts w:ascii="Arial" w:eastAsia="Times New Roman" w:hAnsi="Arial" w:cs="Arial"/>
          <w:color w:val="000000"/>
        </w:rPr>
        <w:t>Following all applicable laws and regulations</w:t>
      </w:r>
      <w:r w:rsidR="00F46D3D">
        <w:rPr>
          <w:rFonts w:ascii="Arial" w:eastAsia="Times New Roman" w:hAnsi="Arial" w:cs="Arial"/>
          <w:color w:val="000000"/>
        </w:rPr>
        <w:t xml:space="preserve"> relating to its tax activities;</w:t>
      </w:r>
    </w:p>
    <w:p w14:paraId="4ADD51F9" w14:textId="77777777" w:rsidR="00B63EFB" w:rsidRPr="00125E4B" w:rsidRDefault="00B63EFB" w:rsidP="00B63EFB">
      <w:pPr>
        <w:numPr>
          <w:ilvl w:val="0"/>
          <w:numId w:val="13"/>
        </w:numPr>
        <w:spacing w:before="100" w:beforeAutospacing="1"/>
        <w:contextualSpacing/>
        <w:rPr>
          <w:rFonts w:ascii="Arial" w:eastAsia="Times New Roman" w:hAnsi="Arial" w:cs="Arial"/>
          <w:color w:val="000000"/>
        </w:rPr>
      </w:pPr>
      <w:r w:rsidRPr="00125E4B">
        <w:rPr>
          <w:rFonts w:ascii="Arial" w:eastAsia="Times New Roman" w:hAnsi="Arial" w:cs="Arial"/>
          <w:color w:val="000000"/>
        </w:rPr>
        <w:t>Maintaining an open relationship with the tax authorities based</w:t>
      </w:r>
      <w:r w:rsidR="00F46D3D">
        <w:rPr>
          <w:rFonts w:ascii="Arial" w:eastAsia="Times New Roman" w:hAnsi="Arial" w:cs="Arial"/>
          <w:color w:val="000000"/>
        </w:rPr>
        <w:t xml:space="preserve"> on </w:t>
      </w:r>
      <w:r w:rsidR="00C14FC0">
        <w:rPr>
          <w:rFonts w:ascii="Arial" w:eastAsia="Times New Roman" w:hAnsi="Arial" w:cs="Arial"/>
          <w:color w:val="000000"/>
        </w:rPr>
        <w:t>transparency and mutual trust and understanding</w:t>
      </w:r>
      <w:r w:rsidR="00F46D3D">
        <w:rPr>
          <w:rFonts w:ascii="Arial" w:eastAsia="Times New Roman" w:hAnsi="Arial" w:cs="Arial"/>
          <w:color w:val="000000"/>
        </w:rPr>
        <w:t>;</w:t>
      </w:r>
    </w:p>
    <w:p w14:paraId="279EA0BD" w14:textId="77777777" w:rsidR="00B63EFB" w:rsidRPr="00125E4B" w:rsidRDefault="00B63EFB" w:rsidP="00B63EFB">
      <w:pPr>
        <w:numPr>
          <w:ilvl w:val="0"/>
          <w:numId w:val="13"/>
        </w:numPr>
        <w:spacing w:before="100" w:beforeAutospacing="1"/>
        <w:contextualSpacing/>
        <w:rPr>
          <w:rFonts w:ascii="Arial" w:eastAsia="Times New Roman" w:hAnsi="Arial" w:cs="Arial"/>
          <w:color w:val="000000"/>
        </w:rPr>
      </w:pPr>
      <w:r w:rsidRPr="00125E4B">
        <w:rPr>
          <w:rFonts w:ascii="Arial" w:eastAsia="Times New Roman" w:hAnsi="Arial" w:cs="Arial"/>
          <w:color w:val="000000"/>
        </w:rPr>
        <w:t>Applying diligence and care in our management of the processes and procedures by which all tax related activities are undertaken, and ensuring that ou</w:t>
      </w:r>
      <w:r w:rsidR="00F46D3D">
        <w:rPr>
          <w:rFonts w:ascii="Arial" w:eastAsia="Times New Roman" w:hAnsi="Arial" w:cs="Arial"/>
          <w:color w:val="000000"/>
        </w:rPr>
        <w:t>r tax governance is appropriate;</w:t>
      </w:r>
    </w:p>
    <w:p w14:paraId="0B893FFD" w14:textId="77777777" w:rsidR="00B63EFB" w:rsidRDefault="00B63EFB" w:rsidP="00B63EFB">
      <w:pPr>
        <w:numPr>
          <w:ilvl w:val="0"/>
          <w:numId w:val="13"/>
        </w:numPr>
        <w:spacing w:before="100" w:beforeAutospacing="1"/>
        <w:contextualSpacing/>
        <w:rPr>
          <w:rFonts w:ascii="Arial" w:eastAsia="Times New Roman" w:hAnsi="Arial" w:cs="Arial"/>
          <w:color w:val="000000"/>
        </w:rPr>
      </w:pPr>
      <w:r w:rsidRPr="00125E4B">
        <w:rPr>
          <w:rFonts w:ascii="Arial" w:eastAsia="Times New Roman" w:hAnsi="Arial" w:cs="Arial"/>
          <w:color w:val="000000"/>
        </w:rPr>
        <w:t>Using incentives and reliefs to minimize the tax cost of conducting our business while ensuring that these reliefs are not used for purposes which are knowingly contradictory t</w:t>
      </w:r>
      <w:r w:rsidR="00F46D3D">
        <w:rPr>
          <w:rFonts w:ascii="Arial" w:eastAsia="Times New Roman" w:hAnsi="Arial" w:cs="Arial"/>
          <w:color w:val="000000"/>
        </w:rPr>
        <w:t>o the intent of the legislation.</w:t>
      </w:r>
    </w:p>
    <w:p w14:paraId="2B6891C5" w14:textId="77777777" w:rsidR="00B63EFB" w:rsidRPr="000C6F46" w:rsidRDefault="00B63EFB" w:rsidP="00B63EFB">
      <w:pPr>
        <w:spacing w:before="100" w:beforeAutospacing="1"/>
        <w:contextualSpacing/>
        <w:rPr>
          <w:rFonts w:ascii="Arial" w:eastAsia="Times New Roman" w:hAnsi="Arial" w:cs="Arial"/>
        </w:rPr>
      </w:pPr>
    </w:p>
    <w:p w14:paraId="65AD09A2" w14:textId="5BB71A9A" w:rsidR="00B63EFB" w:rsidRPr="000C6F46" w:rsidRDefault="00CD6E20" w:rsidP="00B63EFB">
      <w:pPr>
        <w:spacing w:before="100" w:beforeAutospacing="1"/>
        <w:contextualSpacing/>
        <w:rPr>
          <w:rFonts w:ascii="Arial" w:eastAsia="Times New Roman" w:hAnsi="Arial" w:cs="Arial"/>
        </w:rPr>
      </w:pPr>
      <w:r>
        <w:rPr>
          <w:rFonts w:ascii="Arial" w:eastAsia="Times New Roman" w:hAnsi="Arial" w:cs="Arial"/>
        </w:rPr>
        <w:t>Cefetra Group</w:t>
      </w:r>
      <w:r w:rsidR="00B63EFB" w:rsidRPr="000C6F46">
        <w:rPr>
          <w:rFonts w:ascii="Arial" w:eastAsia="Times New Roman" w:hAnsi="Arial" w:cs="Arial"/>
        </w:rPr>
        <w:t xml:space="preserve"> provides Cefetra Limited with its core trading and accounting systems which are designed to manage commercial and financial aspects of the business whilst also ensuring compliance with applicable tax law relevant to each trade. Continued internal investment is made to keep systems up to date with changing regulations.</w:t>
      </w:r>
    </w:p>
    <w:p w14:paraId="3A57683D" w14:textId="77777777" w:rsidR="00B63EFB" w:rsidRPr="000C6F46" w:rsidRDefault="00B63EFB" w:rsidP="00B63EFB">
      <w:pPr>
        <w:spacing w:before="100" w:beforeAutospacing="1"/>
        <w:contextualSpacing/>
        <w:rPr>
          <w:rFonts w:ascii="Arial" w:eastAsia="Times New Roman" w:hAnsi="Arial" w:cs="Arial"/>
        </w:rPr>
      </w:pPr>
    </w:p>
    <w:p w14:paraId="4646C493" w14:textId="0FE66BD6" w:rsidR="00B63EFB" w:rsidRPr="000C6F46" w:rsidRDefault="00C14FC0" w:rsidP="00B63EFB">
      <w:pPr>
        <w:spacing w:before="100" w:beforeAutospacing="1"/>
        <w:contextualSpacing/>
        <w:rPr>
          <w:rFonts w:ascii="Arial" w:eastAsia="Times New Roman" w:hAnsi="Arial" w:cs="Arial"/>
        </w:rPr>
      </w:pPr>
      <w:r>
        <w:rPr>
          <w:rFonts w:ascii="Arial" w:eastAsia="Times New Roman" w:hAnsi="Arial" w:cs="Arial"/>
        </w:rPr>
        <w:t xml:space="preserve">Cefetra UK’s </w:t>
      </w:r>
      <w:r w:rsidR="00F46D3D">
        <w:rPr>
          <w:rFonts w:ascii="Arial" w:eastAsia="Times New Roman" w:hAnsi="Arial" w:cs="Arial"/>
        </w:rPr>
        <w:t>Finance Director is</w:t>
      </w:r>
      <w:r w:rsidR="00B63EFB" w:rsidRPr="000C6F46">
        <w:rPr>
          <w:rFonts w:ascii="Arial" w:eastAsia="Times New Roman" w:hAnsi="Arial" w:cs="Arial"/>
        </w:rPr>
        <w:t xml:space="preserve"> a member of the board</w:t>
      </w:r>
      <w:r>
        <w:rPr>
          <w:rFonts w:ascii="Arial" w:eastAsia="Times New Roman" w:hAnsi="Arial" w:cs="Arial"/>
        </w:rPr>
        <w:t xml:space="preserve"> of directors</w:t>
      </w:r>
      <w:r w:rsidR="00287B36">
        <w:rPr>
          <w:rFonts w:ascii="Arial" w:eastAsia="Times New Roman" w:hAnsi="Arial" w:cs="Arial"/>
        </w:rPr>
        <w:t xml:space="preserve"> in the UK</w:t>
      </w:r>
      <w:r w:rsidR="00B63EFB" w:rsidRPr="000C6F46">
        <w:rPr>
          <w:rFonts w:ascii="Arial" w:eastAsia="Times New Roman" w:hAnsi="Arial" w:cs="Arial"/>
        </w:rPr>
        <w:t xml:space="preserve">. </w:t>
      </w:r>
      <w:r w:rsidR="00F46D3D">
        <w:rPr>
          <w:rFonts w:ascii="Arial" w:eastAsia="Times New Roman" w:hAnsi="Arial" w:cs="Arial"/>
        </w:rPr>
        <w:t>T</w:t>
      </w:r>
      <w:r w:rsidR="00B63EFB" w:rsidRPr="000C6F46">
        <w:rPr>
          <w:rFonts w:ascii="Arial" w:eastAsia="Times New Roman" w:hAnsi="Arial" w:cs="Arial"/>
        </w:rPr>
        <w:t>his ensures that relevant tax issues affecting the business are brought to the attention of and discussed by the board of directors as and when required.</w:t>
      </w:r>
    </w:p>
    <w:p w14:paraId="04CCE5B9" w14:textId="77777777" w:rsidR="00F46D3D" w:rsidRDefault="00F46D3D" w:rsidP="00A512DC">
      <w:pPr>
        <w:pStyle w:val="ListParagraph"/>
        <w:rPr>
          <w:rFonts w:ascii="Arial" w:hAnsi="Arial" w:cs="Arial"/>
          <w:b/>
          <w:highlight w:val="yellow"/>
        </w:rPr>
      </w:pPr>
    </w:p>
    <w:p w14:paraId="4395A853" w14:textId="77777777" w:rsidR="00B63EFB" w:rsidRPr="00D7499E" w:rsidRDefault="008F0865" w:rsidP="00B63EFB">
      <w:pPr>
        <w:pStyle w:val="ListParagraph"/>
        <w:numPr>
          <w:ilvl w:val="0"/>
          <w:numId w:val="5"/>
        </w:numPr>
        <w:spacing w:before="100" w:beforeAutospacing="1"/>
        <w:rPr>
          <w:rFonts w:ascii="Arial" w:eastAsia="Times New Roman" w:hAnsi="Arial" w:cs="Arial"/>
          <w:color w:val="000000"/>
        </w:rPr>
      </w:pPr>
      <w:r>
        <w:rPr>
          <w:rStyle w:val="Strong"/>
          <w:rFonts w:ascii="Arial" w:hAnsi="Arial" w:cs="Arial"/>
          <w:color w:val="000000"/>
        </w:rPr>
        <w:t xml:space="preserve">Cefetra UK’s </w:t>
      </w:r>
      <w:r>
        <w:rPr>
          <w:rFonts w:ascii="Arial" w:hAnsi="Arial" w:cs="Arial"/>
          <w:b/>
        </w:rPr>
        <w:t>attitude to tax planning</w:t>
      </w:r>
    </w:p>
    <w:p w14:paraId="5F6741E1" w14:textId="34635A15" w:rsidR="00B63EFB" w:rsidRPr="00A51785" w:rsidRDefault="00C14FC0" w:rsidP="00F46D3D">
      <w:pPr>
        <w:rPr>
          <w:rFonts w:ascii="Arial" w:hAnsi="Arial" w:cs="Arial"/>
        </w:rPr>
      </w:pPr>
      <w:r>
        <w:rPr>
          <w:rFonts w:ascii="Arial" w:hAnsi="Arial" w:cs="Arial"/>
        </w:rPr>
        <w:t>In line with</w:t>
      </w:r>
      <w:r w:rsidR="00B63EFB" w:rsidRPr="00A51785">
        <w:rPr>
          <w:rFonts w:ascii="Arial" w:hAnsi="Arial" w:cs="Arial"/>
        </w:rPr>
        <w:t xml:space="preserve"> </w:t>
      </w:r>
      <w:r w:rsidR="003A7836">
        <w:rPr>
          <w:rFonts w:ascii="Arial" w:hAnsi="Arial" w:cs="Arial"/>
        </w:rPr>
        <w:t>Cefetra Group</w:t>
      </w:r>
      <w:r w:rsidR="00B63EFB" w:rsidRPr="00A51785">
        <w:rPr>
          <w:rFonts w:ascii="Arial" w:hAnsi="Arial" w:cs="Arial"/>
        </w:rPr>
        <w:t xml:space="preserve">’s tax planning </w:t>
      </w:r>
      <w:r>
        <w:rPr>
          <w:rFonts w:ascii="Arial" w:hAnsi="Arial" w:cs="Arial"/>
        </w:rPr>
        <w:t xml:space="preserve">Cefetra UK </w:t>
      </w:r>
      <w:r w:rsidR="00B63EFB" w:rsidRPr="00A51785">
        <w:rPr>
          <w:rFonts w:ascii="Arial" w:hAnsi="Arial" w:cs="Arial"/>
        </w:rPr>
        <w:t>aims to support the commercial needs of the business by ensuring that the companies</w:t>
      </w:r>
      <w:r>
        <w:rPr>
          <w:rFonts w:ascii="Arial" w:hAnsi="Arial" w:cs="Arial"/>
        </w:rPr>
        <w:t>’</w:t>
      </w:r>
      <w:r w:rsidR="00B63EFB" w:rsidRPr="00A51785">
        <w:rPr>
          <w:rFonts w:ascii="Arial" w:hAnsi="Arial" w:cs="Arial"/>
        </w:rPr>
        <w:t xml:space="preserve"> affairs are carried out in the most tax efficient manner whilst remaining compliant with all relevant laws. </w:t>
      </w:r>
      <w:r w:rsidR="00F46D3D" w:rsidRPr="00F46D3D">
        <w:rPr>
          <w:rFonts w:ascii="Arial" w:hAnsi="Arial" w:cs="Arial"/>
        </w:rPr>
        <w:t>Where alternative routes exist to achieve the same commercial results the most tax</w:t>
      </w:r>
      <w:r w:rsidR="00F46D3D">
        <w:rPr>
          <w:rFonts w:ascii="Arial" w:hAnsi="Arial" w:cs="Arial"/>
        </w:rPr>
        <w:t xml:space="preserve"> </w:t>
      </w:r>
      <w:r w:rsidR="00F46D3D" w:rsidRPr="00F46D3D">
        <w:rPr>
          <w:rFonts w:ascii="Arial" w:hAnsi="Arial" w:cs="Arial"/>
        </w:rPr>
        <w:t xml:space="preserve">efficient approach in compliance with all relevant laws </w:t>
      </w:r>
      <w:r>
        <w:rPr>
          <w:rFonts w:ascii="Arial" w:hAnsi="Arial" w:cs="Arial"/>
        </w:rPr>
        <w:t>will</w:t>
      </w:r>
      <w:r w:rsidR="00F46D3D" w:rsidRPr="00F46D3D">
        <w:rPr>
          <w:rFonts w:ascii="Arial" w:hAnsi="Arial" w:cs="Arial"/>
        </w:rPr>
        <w:t xml:space="preserve"> be recommended. </w:t>
      </w:r>
      <w:r w:rsidR="001779A2">
        <w:rPr>
          <w:rFonts w:ascii="Arial" w:hAnsi="Arial" w:cs="Arial"/>
        </w:rPr>
        <w:t>Cefetra UK’s</w:t>
      </w:r>
      <w:r w:rsidR="00B63EFB" w:rsidRPr="00A51785">
        <w:rPr>
          <w:rFonts w:ascii="Arial" w:hAnsi="Arial" w:cs="Arial"/>
        </w:rPr>
        <w:t xml:space="preserve"> tax function is therefore involved in commercial decision-making processes and provides appropriate input into business proposals to ensure a clear understanding of the tax consequences of any decisions made.</w:t>
      </w:r>
    </w:p>
    <w:p w14:paraId="17574AC1" w14:textId="55910480" w:rsidR="00B63EFB" w:rsidRDefault="00B63EFB" w:rsidP="00A51785">
      <w:pPr>
        <w:rPr>
          <w:rFonts w:ascii="Arial" w:hAnsi="Arial" w:cs="Arial"/>
        </w:rPr>
      </w:pPr>
      <w:r w:rsidRPr="00A51785">
        <w:rPr>
          <w:rFonts w:ascii="Arial" w:hAnsi="Arial" w:cs="Arial"/>
        </w:rPr>
        <w:t xml:space="preserve">Cefetra </w:t>
      </w:r>
      <w:r w:rsidR="008F0865">
        <w:rPr>
          <w:rFonts w:ascii="Arial" w:hAnsi="Arial" w:cs="Arial"/>
        </w:rPr>
        <w:t>UK</w:t>
      </w:r>
      <w:r w:rsidRPr="00A51785">
        <w:rPr>
          <w:rFonts w:ascii="Arial" w:hAnsi="Arial" w:cs="Arial"/>
        </w:rPr>
        <w:t xml:space="preserve"> has clearly defined lines of responsibility for its tax affairs, with decisions being taken in line with </w:t>
      </w:r>
      <w:r w:rsidR="00CD6E20">
        <w:rPr>
          <w:rFonts w:ascii="Arial" w:hAnsi="Arial" w:cs="Arial"/>
        </w:rPr>
        <w:t>Cefetra Group</w:t>
      </w:r>
      <w:r w:rsidRPr="00A51785">
        <w:rPr>
          <w:rFonts w:ascii="Arial" w:hAnsi="Arial" w:cs="Arial"/>
        </w:rPr>
        <w:t xml:space="preserve">’s tax authority </w:t>
      </w:r>
      <w:r w:rsidR="00C14FC0">
        <w:rPr>
          <w:rFonts w:ascii="Arial" w:hAnsi="Arial" w:cs="Arial"/>
        </w:rPr>
        <w:t xml:space="preserve">decision making </w:t>
      </w:r>
      <w:r w:rsidR="001779A2">
        <w:rPr>
          <w:rFonts w:ascii="Arial" w:hAnsi="Arial" w:cs="Arial"/>
        </w:rPr>
        <w:t>rules and bylaws</w:t>
      </w:r>
      <w:r w:rsidRPr="00A51785">
        <w:rPr>
          <w:rFonts w:ascii="Arial" w:hAnsi="Arial" w:cs="Arial"/>
        </w:rPr>
        <w:t>, ensuring that they are taken at an appropriate level.</w:t>
      </w:r>
    </w:p>
    <w:p w14:paraId="0ADB84D1" w14:textId="77777777" w:rsidR="00B63EFB" w:rsidRDefault="008F0865" w:rsidP="00B63EFB">
      <w:pPr>
        <w:pStyle w:val="ListParagraph"/>
        <w:numPr>
          <w:ilvl w:val="0"/>
          <w:numId w:val="5"/>
        </w:num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Cefetra UK’s </w:t>
      </w:r>
      <w:r w:rsidR="00B63EFB">
        <w:rPr>
          <w:rFonts w:ascii="Arial" w:hAnsi="Arial" w:cs="Arial"/>
          <w:b/>
          <w:bCs/>
          <w:color w:val="000000"/>
        </w:rPr>
        <w:t>tax risks</w:t>
      </w:r>
    </w:p>
    <w:p w14:paraId="2282E9F8" w14:textId="77777777" w:rsidR="00B63EFB" w:rsidRDefault="00B63EFB" w:rsidP="00B63EFB">
      <w:pPr>
        <w:autoSpaceDE w:val="0"/>
        <w:autoSpaceDN w:val="0"/>
        <w:adjustRightInd w:val="0"/>
        <w:spacing w:after="0" w:line="240" w:lineRule="auto"/>
        <w:rPr>
          <w:rFonts w:ascii="Arial" w:hAnsi="Arial" w:cs="Arial"/>
          <w:b/>
          <w:bCs/>
          <w:color w:val="000000"/>
        </w:rPr>
      </w:pPr>
    </w:p>
    <w:p w14:paraId="135690BC" w14:textId="0417122A" w:rsidR="00B63EFB" w:rsidRPr="00A51785" w:rsidRDefault="00CD6E20" w:rsidP="00C14FC0">
      <w:pPr>
        <w:rPr>
          <w:rFonts w:ascii="Arial" w:hAnsi="Arial" w:cs="Arial"/>
        </w:rPr>
      </w:pPr>
      <w:r>
        <w:rPr>
          <w:rFonts w:ascii="Arial" w:hAnsi="Arial" w:cs="Arial"/>
        </w:rPr>
        <w:t>Cefetra Group</w:t>
      </w:r>
      <w:r w:rsidR="003D4BE2" w:rsidRPr="00A51785">
        <w:rPr>
          <w:rFonts w:ascii="Arial" w:hAnsi="Arial" w:cs="Arial"/>
        </w:rPr>
        <w:t xml:space="preserve"> has a low threshold reg</w:t>
      </w:r>
      <w:r w:rsidR="00C14FC0">
        <w:rPr>
          <w:rFonts w:ascii="Arial" w:hAnsi="Arial" w:cs="Arial"/>
        </w:rPr>
        <w:t xml:space="preserve">arding acceptable tax risk as it </w:t>
      </w:r>
      <w:r w:rsidR="00C14FC0" w:rsidRPr="00C14FC0">
        <w:rPr>
          <w:rFonts w:ascii="Arial" w:hAnsi="Arial" w:cs="Arial"/>
        </w:rPr>
        <w:t>follows the “more likely than not” principle for making decisions on tax matters. For example, when concluding on the tax</w:t>
      </w:r>
      <w:r w:rsidR="00C14FC0">
        <w:rPr>
          <w:rFonts w:ascii="Arial" w:hAnsi="Arial" w:cs="Arial"/>
        </w:rPr>
        <w:t xml:space="preserve"> </w:t>
      </w:r>
      <w:r w:rsidR="00C14FC0" w:rsidRPr="00C14FC0">
        <w:rPr>
          <w:rFonts w:ascii="Arial" w:hAnsi="Arial" w:cs="Arial"/>
        </w:rPr>
        <w:t xml:space="preserve">treatment of a transaction, </w:t>
      </w:r>
      <w:r>
        <w:rPr>
          <w:rFonts w:ascii="Arial" w:hAnsi="Arial" w:cs="Arial"/>
        </w:rPr>
        <w:t>Cefetra Group</w:t>
      </w:r>
      <w:r w:rsidR="00C14FC0" w:rsidRPr="00C14FC0">
        <w:rPr>
          <w:rFonts w:ascii="Arial" w:hAnsi="Arial" w:cs="Arial"/>
        </w:rPr>
        <w:t xml:space="preserve"> </w:t>
      </w:r>
      <w:r w:rsidR="00C14FC0">
        <w:rPr>
          <w:rFonts w:ascii="Arial" w:hAnsi="Arial" w:cs="Arial"/>
        </w:rPr>
        <w:t xml:space="preserve">entities </w:t>
      </w:r>
      <w:r w:rsidR="00C14FC0" w:rsidRPr="00C14FC0">
        <w:rPr>
          <w:rFonts w:ascii="Arial" w:hAnsi="Arial" w:cs="Arial"/>
        </w:rPr>
        <w:t>should not undertake it unless it is at least more likely than not that</w:t>
      </w:r>
      <w:r w:rsidR="00C14FC0">
        <w:rPr>
          <w:rFonts w:ascii="Arial" w:hAnsi="Arial" w:cs="Arial"/>
        </w:rPr>
        <w:t xml:space="preserve"> </w:t>
      </w:r>
      <w:r w:rsidR="00C14FC0" w:rsidRPr="00C14FC0">
        <w:rPr>
          <w:rFonts w:ascii="Arial" w:hAnsi="Arial" w:cs="Arial"/>
        </w:rPr>
        <w:t xml:space="preserve">the proposed treatment would stand up to examination by tax authorities. </w:t>
      </w:r>
      <w:r w:rsidR="00C14FC0">
        <w:rPr>
          <w:rFonts w:ascii="Arial" w:hAnsi="Arial" w:cs="Arial"/>
        </w:rPr>
        <w:t xml:space="preserve">Applying this principle </w:t>
      </w:r>
      <w:r w:rsidR="00146DE6">
        <w:rPr>
          <w:rFonts w:ascii="Arial" w:hAnsi="Arial" w:cs="Arial"/>
        </w:rPr>
        <w:t>Cefetra UK</w:t>
      </w:r>
      <w:r w:rsidR="00C14FC0">
        <w:rPr>
          <w:rFonts w:ascii="Arial" w:hAnsi="Arial" w:cs="Arial"/>
        </w:rPr>
        <w:t>’s</w:t>
      </w:r>
      <w:r w:rsidR="003D4BE2" w:rsidRPr="00A51785">
        <w:rPr>
          <w:rFonts w:ascii="Arial" w:hAnsi="Arial" w:cs="Arial"/>
        </w:rPr>
        <w:t xml:space="preserve"> aim is to </w:t>
      </w:r>
      <w:r w:rsidR="00146DE6" w:rsidRPr="00A51785">
        <w:rPr>
          <w:rFonts w:ascii="Arial" w:hAnsi="Arial" w:cs="Arial"/>
        </w:rPr>
        <w:t>minimize</w:t>
      </w:r>
      <w:r w:rsidR="003D4BE2" w:rsidRPr="00A51785">
        <w:rPr>
          <w:rFonts w:ascii="Arial" w:hAnsi="Arial" w:cs="Arial"/>
        </w:rPr>
        <w:t xml:space="preserve"> and mitigate tax risk so far as is reasonably possible.</w:t>
      </w:r>
    </w:p>
    <w:p w14:paraId="7AFB3444" w14:textId="77777777" w:rsidR="00B63EFB" w:rsidRDefault="00B63EFB" w:rsidP="00A512DC">
      <w:pPr>
        <w:pStyle w:val="ListParagraph"/>
        <w:rPr>
          <w:rFonts w:ascii="Arial" w:hAnsi="Arial" w:cs="Arial"/>
          <w:b/>
        </w:rPr>
      </w:pPr>
    </w:p>
    <w:p w14:paraId="121108D8" w14:textId="77777777" w:rsidR="00B63EFB" w:rsidRPr="00D7499E" w:rsidRDefault="000248BE" w:rsidP="00B63EFB">
      <w:pPr>
        <w:pStyle w:val="ListParagraph"/>
        <w:numPr>
          <w:ilvl w:val="0"/>
          <w:numId w:val="5"/>
        </w:numPr>
        <w:spacing w:before="100" w:beforeAutospacing="1" w:after="100" w:afterAutospacing="1" w:line="240" w:lineRule="auto"/>
        <w:rPr>
          <w:rFonts w:ascii="Arial" w:eastAsia="Times New Roman" w:hAnsi="Arial" w:cs="Arial"/>
          <w:b/>
          <w:bCs/>
          <w:color w:val="000000"/>
        </w:rPr>
      </w:pPr>
      <w:r>
        <w:rPr>
          <w:rFonts w:ascii="Arial" w:eastAsia="Times New Roman" w:hAnsi="Arial" w:cs="Arial"/>
          <w:b/>
          <w:bCs/>
          <w:color w:val="000000"/>
        </w:rPr>
        <w:lastRenderedPageBreak/>
        <w:t xml:space="preserve">Cefetra UK’s way of working </w:t>
      </w:r>
      <w:r w:rsidR="00B63EFB" w:rsidRPr="00D7499E">
        <w:rPr>
          <w:rFonts w:ascii="Arial" w:eastAsia="Times New Roman" w:hAnsi="Arial" w:cs="Arial"/>
          <w:b/>
          <w:bCs/>
          <w:color w:val="000000"/>
        </w:rPr>
        <w:t>with HMRC</w:t>
      </w:r>
    </w:p>
    <w:p w14:paraId="328D0EED" w14:textId="7C8DE261" w:rsidR="00A51785" w:rsidRPr="00A51785" w:rsidRDefault="00CD6E20" w:rsidP="00A51785">
      <w:pPr>
        <w:rPr>
          <w:rFonts w:ascii="Arial" w:hAnsi="Arial" w:cs="Arial"/>
        </w:rPr>
      </w:pPr>
      <w:r>
        <w:rPr>
          <w:rFonts w:ascii="Arial" w:hAnsi="Arial" w:cs="Arial"/>
        </w:rPr>
        <w:t>Cefetra Group</w:t>
      </w:r>
      <w:r w:rsidR="00A51785" w:rsidRPr="00A51785">
        <w:rPr>
          <w:rFonts w:ascii="Arial" w:hAnsi="Arial" w:cs="Arial"/>
        </w:rPr>
        <w:t xml:space="preserve"> aims to maintain the highest level of transparency</w:t>
      </w:r>
      <w:r w:rsidR="008F0865">
        <w:rPr>
          <w:rFonts w:ascii="Arial" w:hAnsi="Arial" w:cs="Arial"/>
        </w:rPr>
        <w:t>, trust and understanding</w:t>
      </w:r>
      <w:r w:rsidR="00A51785" w:rsidRPr="00A51785">
        <w:rPr>
          <w:rFonts w:ascii="Arial" w:hAnsi="Arial" w:cs="Arial"/>
        </w:rPr>
        <w:t xml:space="preserve"> in its dealings with</w:t>
      </w:r>
      <w:r w:rsidR="001779A2">
        <w:rPr>
          <w:rFonts w:ascii="Arial" w:hAnsi="Arial" w:cs="Arial"/>
        </w:rPr>
        <w:t xml:space="preserve"> local tax authorities and thus also</w:t>
      </w:r>
      <w:r w:rsidR="00287B36">
        <w:rPr>
          <w:rFonts w:ascii="Arial" w:hAnsi="Arial" w:cs="Arial"/>
        </w:rPr>
        <w:t xml:space="preserve"> in respect of</w:t>
      </w:r>
      <w:r w:rsidR="00A51785" w:rsidRPr="00A51785">
        <w:rPr>
          <w:rFonts w:ascii="Arial" w:hAnsi="Arial" w:cs="Arial"/>
        </w:rPr>
        <w:t xml:space="preserve"> HMRC</w:t>
      </w:r>
      <w:r w:rsidR="001779A2">
        <w:rPr>
          <w:rFonts w:ascii="Arial" w:hAnsi="Arial" w:cs="Arial"/>
        </w:rPr>
        <w:t>,</w:t>
      </w:r>
      <w:r w:rsidR="00A51785" w:rsidRPr="00A51785">
        <w:rPr>
          <w:rFonts w:ascii="Arial" w:hAnsi="Arial" w:cs="Arial"/>
        </w:rPr>
        <w:t xml:space="preserve"> and seeks to cooperate fully with a view to ensuring it remains fully compliant with relevant legislation. </w:t>
      </w:r>
    </w:p>
    <w:p w14:paraId="6882665F" w14:textId="3A6B4B4A" w:rsidR="00A51785" w:rsidRPr="00A51785" w:rsidRDefault="00CD6E20" w:rsidP="00A51785">
      <w:pPr>
        <w:rPr>
          <w:rFonts w:ascii="Arial" w:hAnsi="Arial" w:cs="Arial"/>
        </w:rPr>
      </w:pPr>
      <w:r>
        <w:rPr>
          <w:rFonts w:ascii="Arial" w:hAnsi="Arial" w:cs="Arial"/>
        </w:rPr>
        <w:t>Cefetra Group</w:t>
      </w:r>
      <w:r w:rsidR="00A51785" w:rsidRPr="00A51785">
        <w:rPr>
          <w:rFonts w:ascii="Arial" w:hAnsi="Arial" w:cs="Arial"/>
        </w:rPr>
        <w:t xml:space="preserve">’s policy is full cooperation with and disclosure to HMRC should any instances of non-compliance be identified. </w:t>
      </w:r>
      <w:r w:rsidR="008F0865">
        <w:rPr>
          <w:rFonts w:ascii="Arial" w:hAnsi="Arial" w:cs="Arial"/>
        </w:rPr>
        <w:t>Cefetra UK</w:t>
      </w:r>
      <w:r w:rsidR="00A51785" w:rsidRPr="00A51785">
        <w:rPr>
          <w:rFonts w:ascii="Arial" w:hAnsi="Arial" w:cs="Arial"/>
        </w:rPr>
        <w:t xml:space="preserve"> regularly seeks advice from the group’s HMRC customer relationship manager and delegated specialists in respect of unusual transactions where higher risks arise.</w:t>
      </w:r>
    </w:p>
    <w:p w14:paraId="6D9E4744" w14:textId="77777777" w:rsidR="00B63EFB" w:rsidRPr="00A51785" w:rsidRDefault="00B63EFB" w:rsidP="00A51785">
      <w:pPr>
        <w:rPr>
          <w:rFonts w:ascii="Arial" w:hAnsi="Arial" w:cs="Arial"/>
        </w:rPr>
      </w:pPr>
      <w:r w:rsidRPr="00A51785">
        <w:rPr>
          <w:rFonts w:ascii="Arial" w:hAnsi="Arial" w:cs="Arial"/>
        </w:rPr>
        <w:t xml:space="preserve">Cefetra </w:t>
      </w:r>
      <w:r w:rsidR="008F0865">
        <w:rPr>
          <w:rFonts w:ascii="Arial" w:hAnsi="Arial" w:cs="Arial"/>
        </w:rPr>
        <w:t>UK</w:t>
      </w:r>
      <w:r w:rsidRPr="00A51785">
        <w:rPr>
          <w:rFonts w:ascii="Arial" w:hAnsi="Arial" w:cs="Arial"/>
        </w:rPr>
        <w:t xml:space="preserve"> are committed to the principles of trust, understanding and transparency in their approach to dealing with HMRC, and in particular they commit to:</w:t>
      </w:r>
    </w:p>
    <w:p w14:paraId="6C20E619" w14:textId="77777777" w:rsidR="00B63EFB" w:rsidRPr="00D7499E" w:rsidRDefault="00B63EFB" w:rsidP="00B63EFB">
      <w:pPr>
        <w:numPr>
          <w:ilvl w:val="0"/>
          <w:numId w:val="25"/>
        </w:numPr>
        <w:spacing w:before="100" w:beforeAutospacing="1" w:after="100" w:afterAutospacing="1" w:line="240" w:lineRule="auto"/>
        <w:rPr>
          <w:rFonts w:ascii="Arial" w:eastAsia="Times New Roman" w:hAnsi="Arial" w:cs="Arial"/>
          <w:color w:val="000000"/>
        </w:rPr>
      </w:pPr>
      <w:r w:rsidRPr="00D7499E">
        <w:rPr>
          <w:rFonts w:ascii="Arial" w:eastAsia="Times New Roman" w:hAnsi="Arial" w:cs="Arial"/>
          <w:color w:val="000000"/>
        </w:rPr>
        <w:t>Make fair, accurate and timely disclosure in correspondence and returns, and respond to queries and informati</w:t>
      </w:r>
      <w:r w:rsidR="008F0865">
        <w:rPr>
          <w:rFonts w:ascii="Arial" w:eastAsia="Times New Roman" w:hAnsi="Arial" w:cs="Arial"/>
          <w:color w:val="000000"/>
        </w:rPr>
        <w:t>on requests in a timely fashion;</w:t>
      </w:r>
    </w:p>
    <w:p w14:paraId="45284A96" w14:textId="77777777" w:rsidR="00B63EFB" w:rsidRPr="00D7499E" w:rsidRDefault="00B63EFB" w:rsidP="00B63EFB">
      <w:pPr>
        <w:numPr>
          <w:ilvl w:val="0"/>
          <w:numId w:val="25"/>
        </w:numPr>
        <w:spacing w:before="100" w:beforeAutospacing="1" w:after="100" w:afterAutospacing="1" w:line="240" w:lineRule="auto"/>
        <w:rPr>
          <w:rFonts w:ascii="Arial" w:eastAsia="Times New Roman" w:hAnsi="Arial" w:cs="Arial"/>
          <w:color w:val="000000"/>
        </w:rPr>
      </w:pPr>
      <w:r w:rsidRPr="00D7499E">
        <w:rPr>
          <w:rFonts w:ascii="Arial" w:eastAsia="Times New Roman" w:hAnsi="Arial" w:cs="Arial"/>
          <w:color w:val="000000"/>
        </w:rPr>
        <w:t>Seek to resolve issues with HMRC in a timely manner</w:t>
      </w:r>
      <w:r w:rsidR="008F0865">
        <w:rPr>
          <w:rFonts w:ascii="Arial" w:eastAsia="Times New Roman" w:hAnsi="Arial" w:cs="Arial"/>
          <w:color w:val="000000"/>
        </w:rPr>
        <w:t xml:space="preserve">, and where disagreements arise </w:t>
      </w:r>
      <w:r w:rsidRPr="00D7499E">
        <w:rPr>
          <w:rFonts w:ascii="Arial" w:eastAsia="Times New Roman" w:hAnsi="Arial" w:cs="Arial"/>
          <w:color w:val="000000"/>
        </w:rPr>
        <w:t>work with HMRC to resolve iss</w:t>
      </w:r>
      <w:r w:rsidR="008F0865">
        <w:rPr>
          <w:rFonts w:ascii="Arial" w:eastAsia="Times New Roman" w:hAnsi="Arial" w:cs="Arial"/>
          <w:color w:val="000000"/>
        </w:rPr>
        <w:t>ues by agreement where possible;</w:t>
      </w:r>
    </w:p>
    <w:p w14:paraId="35C23FEC" w14:textId="77777777" w:rsidR="00B63EFB" w:rsidRPr="00D7499E" w:rsidRDefault="00B63EFB" w:rsidP="00B63EFB">
      <w:pPr>
        <w:numPr>
          <w:ilvl w:val="0"/>
          <w:numId w:val="25"/>
        </w:numPr>
        <w:spacing w:before="100" w:beforeAutospacing="1" w:after="100" w:afterAutospacing="1" w:line="240" w:lineRule="auto"/>
        <w:rPr>
          <w:rFonts w:ascii="Arial" w:eastAsia="Times New Roman" w:hAnsi="Arial" w:cs="Arial"/>
          <w:color w:val="000000"/>
        </w:rPr>
      </w:pPr>
      <w:r w:rsidRPr="00D7499E">
        <w:rPr>
          <w:rFonts w:ascii="Arial" w:eastAsia="Times New Roman" w:hAnsi="Arial" w:cs="Arial"/>
          <w:color w:val="000000"/>
        </w:rPr>
        <w:t>Be open and transparent about decision-making, go</w:t>
      </w:r>
      <w:r w:rsidR="008F0865">
        <w:rPr>
          <w:rFonts w:ascii="Arial" w:eastAsia="Times New Roman" w:hAnsi="Arial" w:cs="Arial"/>
          <w:color w:val="000000"/>
        </w:rPr>
        <w:t>vernance and tax planning;</w:t>
      </w:r>
    </w:p>
    <w:p w14:paraId="781B1BFE" w14:textId="77777777" w:rsidR="00B63EFB" w:rsidRPr="00D7499E" w:rsidRDefault="00B63EFB" w:rsidP="00B63EFB">
      <w:pPr>
        <w:numPr>
          <w:ilvl w:val="0"/>
          <w:numId w:val="25"/>
        </w:numPr>
        <w:spacing w:before="100" w:beforeAutospacing="1" w:after="100" w:afterAutospacing="1" w:line="240" w:lineRule="auto"/>
        <w:rPr>
          <w:rFonts w:ascii="Arial" w:eastAsia="Times New Roman" w:hAnsi="Arial" w:cs="Arial"/>
          <w:color w:val="000000"/>
        </w:rPr>
      </w:pPr>
      <w:r w:rsidRPr="00D7499E">
        <w:rPr>
          <w:rFonts w:ascii="Arial" w:eastAsia="Times New Roman" w:hAnsi="Arial" w:cs="Arial"/>
          <w:color w:val="000000"/>
        </w:rPr>
        <w:t>Reasonably believe that transactions are structured to give a tax result which is not inconsistent with the economic consequences (unless specific legislation anticipates that result), nor contrary to the intentions of Parliament</w:t>
      </w:r>
      <w:r w:rsidR="008F0865">
        <w:rPr>
          <w:rFonts w:ascii="Arial" w:eastAsia="Times New Roman" w:hAnsi="Arial" w:cs="Arial"/>
          <w:color w:val="000000"/>
        </w:rPr>
        <w:t>;</w:t>
      </w:r>
    </w:p>
    <w:p w14:paraId="430DE89E" w14:textId="77777777" w:rsidR="00B63EFB" w:rsidRPr="00D7499E" w:rsidRDefault="00B63EFB" w:rsidP="00B63EFB">
      <w:pPr>
        <w:numPr>
          <w:ilvl w:val="0"/>
          <w:numId w:val="25"/>
        </w:numPr>
        <w:spacing w:before="100" w:beforeAutospacing="1" w:after="100" w:afterAutospacing="1" w:line="240" w:lineRule="auto"/>
        <w:rPr>
          <w:rFonts w:ascii="Arial" w:eastAsia="Times New Roman" w:hAnsi="Arial" w:cs="Arial"/>
          <w:color w:val="000000"/>
        </w:rPr>
      </w:pPr>
      <w:r w:rsidRPr="00D7499E">
        <w:rPr>
          <w:rFonts w:ascii="Arial" w:eastAsia="Times New Roman" w:hAnsi="Arial" w:cs="Arial"/>
          <w:color w:val="000000"/>
        </w:rPr>
        <w:t>Interpret the relevant laws in a reasonable way, and ensure transacti</w:t>
      </w:r>
      <w:r w:rsidR="008F0865">
        <w:rPr>
          <w:rFonts w:ascii="Arial" w:eastAsia="Times New Roman" w:hAnsi="Arial" w:cs="Arial"/>
          <w:color w:val="000000"/>
        </w:rPr>
        <w:t>ons are structured consistently;</w:t>
      </w:r>
    </w:p>
    <w:p w14:paraId="07A1CD4B" w14:textId="77777777" w:rsidR="00B63EFB" w:rsidRPr="001779A2" w:rsidRDefault="00B63EFB" w:rsidP="00A512DC">
      <w:pPr>
        <w:numPr>
          <w:ilvl w:val="0"/>
          <w:numId w:val="25"/>
        </w:numPr>
        <w:spacing w:before="100" w:beforeAutospacing="1" w:after="100" w:afterAutospacing="1" w:line="240" w:lineRule="auto"/>
        <w:rPr>
          <w:rFonts w:ascii="Arial" w:hAnsi="Arial" w:cs="Arial"/>
          <w:b/>
        </w:rPr>
      </w:pPr>
      <w:r w:rsidRPr="001779A2">
        <w:rPr>
          <w:rFonts w:ascii="Arial" w:eastAsia="Times New Roman" w:hAnsi="Arial" w:cs="Arial"/>
          <w:color w:val="000000"/>
        </w:rPr>
        <w:t>Ensure all interactions with HMRC are conducted in an open, collaborative and professional manner.</w:t>
      </w:r>
    </w:p>
    <w:sectPr w:rsidR="00B63EFB" w:rsidRPr="001779A2" w:rsidSect="00157372">
      <w:headerReference w:type="even" r:id="rId9"/>
      <w:headerReference w:type="default" r:id="rId10"/>
      <w:headerReference w:type="firs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47C8" w14:textId="77777777" w:rsidR="00366E72" w:rsidRDefault="00366E72" w:rsidP="005638AB">
      <w:pPr>
        <w:spacing w:after="0" w:line="240" w:lineRule="auto"/>
      </w:pPr>
      <w:r>
        <w:separator/>
      </w:r>
    </w:p>
  </w:endnote>
  <w:endnote w:type="continuationSeparator" w:id="0">
    <w:p w14:paraId="2B4437F3" w14:textId="77777777" w:rsidR="00366E72" w:rsidRDefault="00366E72" w:rsidP="0056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odafone Rg">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5002EFF" w:usb1="C000E47F" w:usb2="0000002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2B80" w14:textId="77777777" w:rsidR="00366E72" w:rsidRDefault="00366E72" w:rsidP="005638AB">
      <w:pPr>
        <w:spacing w:after="0" w:line="240" w:lineRule="auto"/>
      </w:pPr>
      <w:r>
        <w:separator/>
      </w:r>
    </w:p>
  </w:footnote>
  <w:footnote w:type="continuationSeparator" w:id="0">
    <w:p w14:paraId="2C685395" w14:textId="77777777" w:rsidR="00366E72" w:rsidRDefault="00366E72" w:rsidP="0056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3A8D" w14:textId="713F637A" w:rsidR="00D15E55" w:rsidRDefault="00D15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14E2" w14:textId="27D8351C" w:rsidR="005638AB" w:rsidRDefault="005638AB">
    <w:pPr>
      <w:pStyle w:val="Header"/>
    </w:pPr>
    <w:r>
      <w:rPr>
        <w:noProof/>
        <w:lang w:val="nl-NL" w:eastAsia="nl-NL"/>
      </w:rPr>
      <w:drawing>
        <wp:anchor distT="0" distB="0" distL="114300" distR="114300" simplePos="0" relativeHeight="251661312" behindDoc="0" locked="0" layoutInCell="1" allowOverlap="1" wp14:anchorId="0A94738D" wp14:editId="7C21A73C">
          <wp:simplePos x="0" y="0"/>
          <wp:positionH relativeFrom="column">
            <wp:posOffset>-420130</wp:posOffset>
          </wp:positionH>
          <wp:positionV relativeFrom="paragraph">
            <wp:posOffset>-296837</wp:posOffset>
          </wp:positionV>
          <wp:extent cx="1801368" cy="722376"/>
          <wp:effectExtent l="0" t="0" r="8890" b="1905"/>
          <wp:wrapSquare wrapText="right"/>
          <wp:docPr id="2" name="Picture 1" descr="cefetra logo">
            <a:extLst xmlns:a="http://schemas.openxmlformats.org/drawingml/2006/main">
              <a:ext uri="{FF2B5EF4-FFF2-40B4-BE49-F238E27FC236}">
                <a16:creationId xmlns:a16="http://schemas.microsoft.com/office/drawing/2014/main" id="{A233A9B9-35FC-4D4D-BAD7-017CEF3A958D}"/>
              </a:ext>
            </a:extLst>
          </wp:docPr>
          <wp:cNvGraphicFramePr/>
          <a:graphic xmlns:a="http://schemas.openxmlformats.org/drawingml/2006/main">
            <a:graphicData uri="http://schemas.openxmlformats.org/drawingml/2006/picture">
              <pic:pic xmlns:pic="http://schemas.openxmlformats.org/drawingml/2006/picture">
                <pic:nvPicPr>
                  <pic:cNvPr id="2" name="Picture 1" descr="cefetra logo">
                    <a:extLst>
                      <a:ext uri="{FF2B5EF4-FFF2-40B4-BE49-F238E27FC236}">
                        <a16:creationId xmlns:a16="http://schemas.microsoft.com/office/drawing/2014/main" id="{A233A9B9-35FC-4D4D-BAD7-017CEF3A958D}"/>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368" cy="722376"/>
                  </a:xfrm>
                  <a:prstGeom prst="rect">
                    <a:avLst/>
                  </a:prstGeom>
                  <a:noFill/>
                  <a:ln>
                    <a:noFill/>
                  </a:ln>
                </pic:spPr>
              </pic:pic>
            </a:graphicData>
          </a:graphic>
        </wp:anchor>
      </w:drawing>
    </w:r>
    <w:r>
      <w:tab/>
    </w:r>
    <w:r>
      <w:tab/>
      <w:t xml:space="preserve">Cefetra </w:t>
    </w:r>
    <w:r w:rsidR="00C22224">
      <w:t xml:space="preserve">Ltd </w:t>
    </w:r>
    <w:r>
      <w:t xml:space="preserve">Tax </w:t>
    </w:r>
    <w:r w:rsidR="00C22224">
      <w:t>Arrangements</w:t>
    </w:r>
  </w:p>
  <w:p w14:paraId="709402E8" w14:textId="6EB742FF" w:rsidR="002E56F5" w:rsidRDefault="002E56F5" w:rsidP="001779A2">
    <w:pPr>
      <w:pStyle w:val="Header"/>
      <w:jc w:val="right"/>
    </w:pPr>
    <w:r>
      <w:tab/>
      <w:t xml:space="preserve">                                                                                      Effective Date: 1 January 20</w:t>
    </w:r>
    <w:r w:rsidR="00867035">
      <w:t>2</w:t>
    </w:r>
    <w:r w:rsidR="00066AB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C201" w14:textId="256A11F3" w:rsidR="00D15E55" w:rsidRDefault="00D15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97"/>
    <w:multiLevelType w:val="hybridMultilevel"/>
    <w:tmpl w:val="6AF80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F6825"/>
    <w:multiLevelType w:val="multilevel"/>
    <w:tmpl w:val="41C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648F1"/>
    <w:multiLevelType w:val="hybridMultilevel"/>
    <w:tmpl w:val="F5BE30DA"/>
    <w:lvl w:ilvl="0" w:tplc="B6045E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0A53"/>
    <w:multiLevelType w:val="hybridMultilevel"/>
    <w:tmpl w:val="9ED4D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C5093"/>
    <w:multiLevelType w:val="multilevel"/>
    <w:tmpl w:val="AAB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D5761"/>
    <w:multiLevelType w:val="hybridMultilevel"/>
    <w:tmpl w:val="B6BE0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693A"/>
    <w:multiLevelType w:val="multilevel"/>
    <w:tmpl w:val="337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DA8"/>
    <w:multiLevelType w:val="multilevel"/>
    <w:tmpl w:val="BEF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76F0B"/>
    <w:multiLevelType w:val="hybridMultilevel"/>
    <w:tmpl w:val="D9D8D920"/>
    <w:lvl w:ilvl="0" w:tplc="B6045E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B0D1D"/>
    <w:multiLevelType w:val="multilevel"/>
    <w:tmpl w:val="6CA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91428"/>
    <w:multiLevelType w:val="hybridMultilevel"/>
    <w:tmpl w:val="E57C8AAA"/>
    <w:lvl w:ilvl="0" w:tplc="04090005">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2CF6156B"/>
    <w:multiLevelType w:val="multilevel"/>
    <w:tmpl w:val="BE9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B1C9F"/>
    <w:multiLevelType w:val="hybridMultilevel"/>
    <w:tmpl w:val="6544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41383"/>
    <w:multiLevelType w:val="multilevel"/>
    <w:tmpl w:val="9860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06128"/>
    <w:multiLevelType w:val="hybridMultilevel"/>
    <w:tmpl w:val="0BFC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39EC5F13"/>
    <w:multiLevelType w:val="hybridMultilevel"/>
    <w:tmpl w:val="351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B092B"/>
    <w:multiLevelType w:val="hybridMultilevel"/>
    <w:tmpl w:val="DD18950E"/>
    <w:lvl w:ilvl="0" w:tplc="B6045E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51579"/>
    <w:multiLevelType w:val="hybridMultilevel"/>
    <w:tmpl w:val="EB26B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C1305F"/>
    <w:multiLevelType w:val="hybridMultilevel"/>
    <w:tmpl w:val="C2D4CF8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414C52DB"/>
    <w:multiLevelType w:val="hybridMultilevel"/>
    <w:tmpl w:val="E722861C"/>
    <w:lvl w:ilvl="0" w:tplc="53984A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4F3ADB"/>
    <w:multiLevelType w:val="multilevel"/>
    <w:tmpl w:val="5166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7028A"/>
    <w:multiLevelType w:val="hybridMultilevel"/>
    <w:tmpl w:val="09DEE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7F7BEF"/>
    <w:multiLevelType w:val="hybridMultilevel"/>
    <w:tmpl w:val="AC6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97853"/>
    <w:multiLevelType w:val="hybridMultilevel"/>
    <w:tmpl w:val="BE401054"/>
    <w:lvl w:ilvl="0" w:tplc="B6045E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F264E"/>
    <w:multiLevelType w:val="multilevel"/>
    <w:tmpl w:val="956A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01341"/>
    <w:multiLevelType w:val="hybridMultilevel"/>
    <w:tmpl w:val="C92C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32511"/>
    <w:multiLevelType w:val="hybridMultilevel"/>
    <w:tmpl w:val="74126716"/>
    <w:lvl w:ilvl="0" w:tplc="04090005">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6A0A5CF3"/>
    <w:multiLevelType w:val="multilevel"/>
    <w:tmpl w:val="3720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C0542"/>
    <w:multiLevelType w:val="multilevel"/>
    <w:tmpl w:val="CB96F1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21137A7"/>
    <w:multiLevelType w:val="multilevel"/>
    <w:tmpl w:val="A10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E07DD"/>
    <w:multiLevelType w:val="multilevel"/>
    <w:tmpl w:val="AC6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850425">
    <w:abstractNumId w:val="25"/>
  </w:num>
  <w:num w:numId="2" w16cid:durableId="1645772133">
    <w:abstractNumId w:val="14"/>
  </w:num>
  <w:num w:numId="3" w16cid:durableId="2128309923">
    <w:abstractNumId w:val="21"/>
  </w:num>
  <w:num w:numId="4" w16cid:durableId="1921714079">
    <w:abstractNumId w:val="17"/>
  </w:num>
  <w:num w:numId="5" w16cid:durableId="1363550373">
    <w:abstractNumId w:val="19"/>
  </w:num>
  <w:num w:numId="6" w16cid:durableId="764114483">
    <w:abstractNumId w:val="0"/>
  </w:num>
  <w:num w:numId="7" w16cid:durableId="420639108">
    <w:abstractNumId w:val="15"/>
  </w:num>
  <w:num w:numId="8" w16cid:durableId="327949478">
    <w:abstractNumId w:val="5"/>
  </w:num>
  <w:num w:numId="9" w16cid:durableId="765854093">
    <w:abstractNumId w:val="28"/>
  </w:num>
  <w:num w:numId="10" w16cid:durableId="1309628133">
    <w:abstractNumId w:val="1"/>
  </w:num>
  <w:num w:numId="11" w16cid:durableId="2142914140">
    <w:abstractNumId w:val="30"/>
  </w:num>
  <w:num w:numId="12" w16cid:durableId="1248079544">
    <w:abstractNumId w:val="7"/>
  </w:num>
  <w:num w:numId="13" w16cid:durableId="1826700508">
    <w:abstractNumId w:val="3"/>
  </w:num>
  <w:num w:numId="14" w16cid:durableId="657422617">
    <w:abstractNumId w:val="24"/>
  </w:num>
  <w:num w:numId="15" w16cid:durableId="165677455">
    <w:abstractNumId w:val="27"/>
  </w:num>
  <w:num w:numId="16" w16cid:durableId="1933129127">
    <w:abstractNumId w:val="4"/>
  </w:num>
  <w:num w:numId="17" w16cid:durableId="1471904316">
    <w:abstractNumId w:val="26"/>
  </w:num>
  <w:num w:numId="18" w16cid:durableId="430709343">
    <w:abstractNumId w:val="20"/>
  </w:num>
  <w:num w:numId="19" w16cid:durableId="103841438">
    <w:abstractNumId w:val="13"/>
  </w:num>
  <w:num w:numId="20" w16cid:durableId="1863863311">
    <w:abstractNumId w:val="6"/>
  </w:num>
  <w:num w:numId="21" w16cid:durableId="294288326">
    <w:abstractNumId w:val="11"/>
  </w:num>
  <w:num w:numId="22" w16cid:durableId="1659069527">
    <w:abstractNumId w:val="29"/>
  </w:num>
  <w:num w:numId="23" w16cid:durableId="1995529303">
    <w:abstractNumId w:val="9"/>
  </w:num>
  <w:num w:numId="24" w16cid:durableId="964848429">
    <w:abstractNumId w:val="18"/>
  </w:num>
  <w:num w:numId="25" w16cid:durableId="1306592410">
    <w:abstractNumId w:val="10"/>
  </w:num>
  <w:num w:numId="26" w16cid:durableId="1767384482">
    <w:abstractNumId w:val="22"/>
  </w:num>
  <w:num w:numId="27" w16cid:durableId="604579776">
    <w:abstractNumId w:val="8"/>
  </w:num>
  <w:num w:numId="28" w16cid:durableId="1370685810">
    <w:abstractNumId w:val="2"/>
  </w:num>
  <w:num w:numId="29" w16cid:durableId="1509632485">
    <w:abstractNumId w:val="16"/>
  </w:num>
  <w:num w:numId="30" w16cid:durableId="1030110188">
    <w:abstractNumId w:val="23"/>
  </w:num>
  <w:num w:numId="31" w16cid:durableId="717557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AB"/>
    <w:rsid w:val="000248BE"/>
    <w:rsid w:val="00066ABD"/>
    <w:rsid w:val="000751A4"/>
    <w:rsid w:val="0008541B"/>
    <w:rsid w:val="000C6F46"/>
    <w:rsid w:val="001068BA"/>
    <w:rsid w:val="00125E4B"/>
    <w:rsid w:val="00140AE9"/>
    <w:rsid w:val="00143C13"/>
    <w:rsid w:val="00146DE6"/>
    <w:rsid w:val="00157372"/>
    <w:rsid w:val="001779A2"/>
    <w:rsid w:val="001875F2"/>
    <w:rsid w:val="001D5752"/>
    <w:rsid w:val="001E2232"/>
    <w:rsid w:val="00236EA3"/>
    <w:rsid w:val="00257A14"/>
    <w:rsid w:val="00287B36"/>
    <w:rsid w:val="00295165"/>
    <w:rsid w:val="002E56F5"/>
    <w:rsid w:val="00366E72"/>
    <w:rsid w:val="003A7836"/>
    <w:rsid w:val="003C29F3"/>
    <w:rsid w:val="003D4BE2"/>
    <w:rsid w:val="0051256A"/>
    <w:rsid w:val="00561C96"/>
    <w:rsid w:val="005638AB"/>
    <w:rsid w:val="00655088"/>
    <w:rsid w:val="007159BB"/>
    <w:rsid w:val="00797980"/>
    <w:rsid w:val="007C03CC"/>
    <w:rsid w:val="007D1268"/>
    <w:rsid w:val="007E134D"/>
    <w:rsid w:val="00821216"/>
    <w:rsid w:val="00855067"/>
    <w:rsid w:val="00867035"/>
    <w:rsid w:val="008F0865"/>
    <w:rsid w:val="009A27B9"/>
    <w:rsid w:val="009F0A0B"/>
    <w:rsid w:val="009F65F9"/>
    <w:rsid w:val="00A227ED"/>
    <w:rsid w:val="00A512DC"/>
    <w:rsid w:val="00A51785"/>
    <w:rsid w:val="00A84195"/>
    <w:rsid w:val="00A94FAC"/>
    <w:rsid w:val="00AC3270"/>
    <w:rsid w:val="00B061A7"/>
    <w:rsid w:val="00B10D1B"/>
    <w:rsid w:val="00B56612"/>
    <w:rsid w:val="00B63EFB"/>
    <w:rsid w:val="00B66DE5"/>
    <w:rsid w:val="00C02CEA"/>
    <w:rsid w:val="00C14FC0"/>
    <w:rsid w:val="00C22224"/>
    <w:rsid w:val="00CC57F4"/>
    <w:rsid w:val="00CD6E20"/>
    <w:rsid w:val="00D15E55"/>
    <w:rsid w:val="00D344CA"/>
    <w:rsid w:val="00D7499E"/>
    <w:rsid w:val="00DE6CB3"/>
    <w:rsid w:val="00E46E2D"/>
    <w:rsid w:val="00E5796B"/>
    <w:rsid w:val="00E87A99"/>
    <w:rsid w:val="00E91322"/>
    <w:rsid w:val="00F46D3D"/>
    <w:rsid w:val="00F67EDF"/>
    <w:rsid w:val="00FF3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A5D53"/>
  <w15:docId w15:val="{6512E682-0322-49B6-9E18-D36D6414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8A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38AB"/>
  </w:style>
  <w:style w:type="paragraph" w:styleId="Footer">
    <w:name w:val="footer"/>
    <w:basedOn w:val="Normal"/>
    <w:link w:val="FooterChar"/>
    <w:uiPriority w:val="99"/>
    <w:unhideWhenUsed/>
    <w:rsid w:val="005638A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38AB"/>
  </w:style>
  <w:style w:type="paragraph" w:styleId="ListParagraph">
    <w:name w:val="List Paragraph"/>
    <w:basedOn w:val="Normal"/>
    <w:uiPriority w:val="34"/>
    <w:qFormat/>
    <w:rsid w:val="005638AB"/>
    <w:pPr>
      <w:ind w:left="720"/>
      <w:contextualSpacing/>
    </w:pPr>
  </w:style>
  <w:style w:type="paragraph" w:customStyle="1" w:styleId="Default">
    <w:name w:val="Default"/>
    <w:rsid w:val="002E56F5"/>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9A27B9"/>
    <w:pPr>
      <w:spacing w:line="201" w:lineRule="atLeast"/>
    </w:pPr>
    <w:rPr>
      <w:rFonts w:ascii="Vodafone Rg" w:hAnsi="Vodafone Rg" w:cstheme="minorBidi"/>
      <w:color w:val="auto"/>
    </w:rPr>
  </w:style>
  <w:style w:type="paragraph" w:styleId="NormalWeb">
    <w:name w:val="Normal (Web)"/>
    <w:basedOn w:val="Normal"/>
    <w:uiPriority w:val="99"/>
    <w:unhideWhenUsed/>
    <w:rsid w:val="00125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bullet-list5">
    <w:name w:val="brand-bullet-list5"/>
    <w:basedOn w:val="DefaultParagraphFont"/>
    <w:rsid w:val="00125E4B"/>
  </w:style>
  <w:style w:type="character" w:styleId="Strong">
    <w:name w:val="Strong"/>
    <w:basedOn w:val="DefaultParagraphFont"/>
    <w:uiPriority w:val="22"/>
    <w:qFormat/>
    <w:rsid w:val="00125E4B"/>
    <w:rPr>
      <w:b/>
      <w:bCs/>
    </w:rPr>
  </w:style>
  <w:style w:type="paragraph" w:styleId="BalloonText">
    <w:name w:val="Balloon Text"/>
    <w:basedOn w:val="Normal"/>
    <w:link w:val="BalloonTextChar"/>
    <w:uiPriority w:val="99"/>
    <w:semiHidden/>
    <w:unhideWhenUsed/>
    <w:rsid w:val="00C0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2221">
      <w:bodyDiv w:val="1"/>
      <w:marLeft w:val="0"/>
      <w:marRight w:val="0"/>
      <w:marTop w:val="0"/>
      <w:marBottom w:val="0"/>
      <w:divBdr>
        <w:top w:val="none" w:sz="0" w:space="0" w:color="auto"/>
        <w:left w:val="none" w:sz="0" w:space="0" w:color="auto"/>
        <w:bottom w:val="none" w:sz="0" w:space="0" w:color="auto"/>
        <w:right w:val="none" w:sz="0" w:space="0" w:color="auto"/>
      </w:divBdr>
      <w:divsChild>
        <w:div w:id="12810496">
          <w:marLeft w:val="0"/>
          <w:marRight w:val="0"/>
          <w:marTop w:val="0"/>
          <w:marBottom w:val="0"/>
          <w:divBdr>
            <w:top w:val="none" w:sz="0" w:space="0" w:color="auto"/>
            <w:left w:val="none" w:sz="0" w:space="0" w:color="auto"/>
            <w:bottom w:val="none" w:sz="0" w:space="0" w:color="auto"/>
            <w:right w:val="none" w:sz="0" w:space="0" w:color="auto"/>
          </w:divBdr>
          <w:divsChild>
            <w:div w:id="7288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2623">
      <w:bodyDiv w:val="1"/>
      <w:marLeft w:val="0"/>
      <w:marRight w:val="0"/>
      <w:marTop w:val="0"/>
      <w:marBottom w:val="0"/>
      <w:divBdr>
        <w:top w:val="none" w:sz="0" w:space="0" w:color="auto"/>
        <w:left w:val="none" w:sz="0" w:space="0" w:color="auto"/>
        <w:bottom w:val="none" w:sz="0" w:space="0" w:color="auto"/>
        <w:right w:val="none" w:sz="0" w:space="0" w:color="auto"/>
      </w:divBdr>
      <w:divsChild>
        <w:div w:id="1546795093">
          <w:marLeft w:val="0"/>
          <w:marRight w:val="0"/>
          <w:marTop w:val="0"/>
          <w:marBottom w:val="0"/>
          <w:divBdr>
            <w:top w:val="none" w:sz="0" w:space="0" w:color="auto"/>
            <w:left w:val="none" w:sz="0" w:space="0" w:color="auto"/>
            <w:bottom w:val="none" w:sz="0" w:space="0" w:color="auto"/>
            <w:right w:val="none" w:sz="0" w:space="0" w:color="auto"/>
          </w:divBdr>
          <w:divsChild>
            <w:div w:id="343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2220">
      <w:bodyDiv w:val="1"/>
      <w:marLeft w:val="0"/>
      <w:marRight w:val="0"/>
      <w:marTop w:val="0"/>
      <w:marBottom w:val="0"/>
      <w:divBdr>
        <w:top w:val="none" w:sz="0" w:space="0" w:color="auto"/>
        <w:left w:val="none" w:sz="0" w:space="0" w:color="auto"/>
        <w:bottom w:val="none" w:sz="0" w:space="0" w:color="auto"/>
        <w:right w:val="none" w:sz="0" w:space="0" w:color="auto"/>
      </w:divBdr>
      <w:divsChild>
        <w:div w:id="713236070">
          <w:marLeft w:val="0"/>
          <w:marRight w:val="0"/>
          <w:marTop w:val="0"/>
          <w:marBottom w:val="0"/>
          <w:divBdr>
            <w:top w:val="none" w:sz="0" w:space="0" w:color="auto"/>
            <w:left w:val="none" w:sz="0" w:space="0" w:color="auto"/>
            <w:bottom w:val="none" w:sz="0" w:space="0" w:color="auto"/>
            <w:right w:val="none" w:sz="0" w:space="0" w:color="auto"/>
          </w:divBdr>
          <w:divsChild>
            <w:div w:id="15802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68">
      <w:bodyDiv w:val="1"/>
      <w:marLeft w:val="0"/>
      <w:marRight w:val="0"/>
      <w:marTop w:val="0"/>
      <w:marBottom w:val="0"/>
      <w:divBdr>
        <w:top w:val="none" w:sz="0" w:space="0" w:color="auto"/>
        <w:left w:val="none" w:sz="0" w:space="0" w:color="auto"/>
        <w:bottom w:val="none" w:sz="0" w:space="0" w:color="auto"/>
        <w:right w:val="none" w:sz="0" w:space="0" w:color="auto"/>
      </w:divBdr>
      <w:divsChild>
        <w:div w:id="1304770108">
          <w:marLeft w:val="0"/>
          <w:marRight w:val="0"/>
          <w:marTop w:val="0"/>
          <w:marBottom w:val="0"/>
          <w:divBdr>
            <w:top w:val="none" w:sz="0" w:space="0" w:color="auto"/>
            <w:left w:val="none" w:sz="0" w:space="0" w:color="auto"/>
            <w:bottom w:val="none" w:sz="0" w:space="0" w:color="auto"/>
            <w:right w:val="none" w:sz="0" w:space="0" w:color="auto"/>
          </w:divBdr>
          <w:divsChild>
            <w:div w:id="18295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73">
      <w:bodyDiv w:val="1"/>
      <w:marLeft w:val="0"/>
      <w:marRight w:val="0"/>
      <w:marTop w:val="0"/>
      <w:marBottom w:val="0"/>
      <w:divBdr>
        <w:top w:val="none" w:sz="0" w:space="0" w:color="auto"/>
        <w:left w:val="none" w:sz="0" w:space="0" w:color="auto"/>
        <w:bottom w:val="none" w:sz="0" w:space="0" w:color="auto"/>
        <w:right w:val="none" w:sz="0" w:space="0" w:color="auto"/>
      </w:divBdr>
      <w:divsChild>
        <w:div w:id="1655910110">
          <w:marLeft w:val="0"/>
          <w:marRight w:val="0"/>
          <w:marTop w:val="0"/>
          <w:marBottom w:val="0"/>
          <w:divBdr>
            <w:top w:val="none" w:sz="0" w:space="0" w:color="auto"/>
            <w:left w:val="none" w:sz="0" w:space="0" w:color="auto"/>
            <w:bottom w:val="none" w:sz="0" w:space="0" w:color="auto"/>
            <w:right w:val="none" w:sz="0" w:space="0" w:color="auto"/>
          </w:divBdr>
        </w:div>
        <w:div w:id="136338361">
          <w:marLeft w:val="0"/>
          <w:marRight w:val="0"/>
          <w:marTop w:val="0"/>
          <w:marBottom w:val="0"/>
          <w:divBdr>
            <w:top w:val="none" w:sz="0" w:space="0" w:color="auto"/>
            <w:left w:val="none" w:sz="0" w:space="0" w:color="auto"/>
            <w:bottom w:val="none" w:sz="0" w:space="0" w:color="auto"/>
            <w:right w:val="none" w:sz="0" w:space="0" w:color="auto"/>
          </w:divBdr>
        </w:div>
        <w:div w:id="1494448325">
          <w:marLeft w:val="0"/>
          <w:marRight w:val="0"/>
          <w:marTop w:val="0"/>
          <w:marBottom w:val="0"/>
          <w:divBdr>
            <w:top w:val="none" w:sz="0" w:space="0" w:color="auto"/>
            <w:left w:val="none" w:sz="0" w:space="0" w:color="auto"/>
            <w:bottom w:val="none" w:sz="0" w:space="0" w:color="auto"/>
            <w:right w:val="none" w:sz="0" w:space="0" w:color="auto"/>
          </w:divBdr>
        </w:div>
        <w:div w:id="1436557889">
          <w:marLeft w:val="0"/>
          <w:marRight w:val="0"/>
          <w:marTop w:val="0"/>
          <w:marBottom w:val="0"/>
          <w:divBdr>
            <w:top w:val="none" w:sz="0" w:space="0" w:color="auto"/>
            <w:left w:val="none" w:sz="0" w:space="0" w:color="auto"/>
            <w:bottom w:val="none" w:sz="0" w:space="0" w:color="auto"/>
            <w:right w:val="none" w:sz="0" w:space="0" w:color="auto"/>
          </w:divBdr>
        </w:div>
        <w:div w:id="69784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E08B-DC29-4C3E-940B-67BC9FBE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Studden</dc:creator>
  <cp:keywords/>
  <dc:description/>
  <cp:lastModifiedBy>Susan McKie</cp:lastModifiedBy>
  <cp:revision>2</cp:revision>
  <cp:lastPrinted>2017-12-20T11:55:00Z</cp:lastPrinted>
  <dcterms:created xsi:type="dcterms:W3CDTF">2022-12-30T09:32:00Z</dcterms:created>
  <dcterms:modified xsi:type="dcterms:W3CDTF">2022-12-30T09:32:00Z</dcterms:modified>
</cp:coreProperties>
</file>